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B97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附件2</w:t>
      </w:r>
    </w:p>
    <w:p w14:paraId="44ED3DB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sz w:val="44"/>
          <w:szCs w:val="44"/>
          <w:highlight w:val="none"/>
          <w:lang w:val="en-US" w:eastAsia="zh-CN"/>
        </w:rPr>
      </w:pPr>
      <w:r>
        <w:rPr>
          <w:rFonts w:hint="eastAsia" w:ascii="方正小标宋_GBK" w:hAnsi="方正小标宋_GBK" w:eastAsia="方正小标宋_GBK" w:cs="方正小标宋_GBK"/>
          <w:sz w:val="44"/>
          <w:szCs w:val="44"/>
          <w:highlight w:val="none"/>
        </w:rPr>
        <w:t>Notice on Application for</w:t>
      </w:r>
    </w:p>
    <w:p w14:paraId="5A4CA2B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the 202</w:t>
      </w:r>
      <w:r>
        <w:rPr>
          <w:rFonts w:hint="eastAsia" w:ascii="方正小标宋_GBK" w:hAnsi="方正小标宋_GBK" w:eastAsia="方正小标宋_GBK" w:cs="方正小标宋_GBK"/>
          <w:sz w:val="44"/>
          <w:szCs w:val="44"/>
          <w:highlight w:val="none"/>
          <w:lang w:val="en-US" w:eastAsia="zh-CN"/>
        </w:rPr>
        <w:t>5</w:t>
      </w:r>
      <w:r>
        <w:rPr>
          <w:rFonts w:hint="eastAsia" w:ascii="方正小标宋_GBK" w:hAnsi="方正小标宋_GBK" w:eastAsia="方正小标宋_GBK" w:cs="方正小标宋_GBK"/>
          <w:sz w:val="44"/>
          <w:szCs w:val="44"/>
          <w:highlight w:val="none"/>
        </w:rPr>
        <w:t xml:space="preserve"> International Scientists Project</w:t>
      </w:r>
    </w:p>
    <w:p w14:paraId="2BF0FF1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of the Beijing Natural Science Foundation</w:t>
      </w:r>
    </w:p>
    <w:p w14:paraId="77B7DB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p>
    <w:p w14:paraId="5119ED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According to the annual work plan of the Beijing Natural Science Foundation (hereinafter referred to as the "BJNSF"), the application for the 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 xml:space="preserve"> International Scientists Projectof BJNSF</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(hereinafter referred to as the "Project") is now underway, and the relevant matters are notified as follows</w:t>
      </w:r>
      <w:r>
        <w:rPr>
          <w:rFonts w:hint="eastAsia" w:ascii="仿宋_GB2312" w:hAnsi="仿宋_GB2312" w:eastAsia="仿宋_GB2312" w:cs="仿宋_GB2312"/>
          <w:sz w:val="32"/>
          <w:szCs w:val="32"/>
          <w:highlight w:val="none"/>
          <w:lang w:val="en-US" w:eastAsia="zh-CN"/>
        </w:rPr>
        <w:t>:</w:t>
      </w:r>
    </w:p>
    <w:p w14:paraId="0B71AE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I. Basic Information of the Project</w:t>
      </w:r>
    </w:p>
    <w:p w14:paraId="5E87E20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The Project aims to attract global basic research talents, support excellent international scientists with foreign citizenship to independently select topics within the scope of funding from the BJNSF and carry out basic research work or applied basic research in Beijing, and promote sustainable academic collaboration and exchange between Chinese and international scientists. The Project encourages international scientists to jointly apply, and supports the development of interdisciplinary scientific research. In principle, the award amount for the Project should not exceed 200,000 Yuan/item, and the project execution period is </w:t>
      </w:r>
      <w:r>
        <w:rPr>
          <w:rFonts w:hint="eastAsia" w:ascii="仿宋_GB2312" w:hAnsi="仿宋_GB2312" w:eastAsia="仿宋_GB2312" w:cs="仿宋_GB2312"/>
          <w:sz w:val="32"/>
          <w:szCs w:val="32"/>
          <w:highlight w:val="none"/>
          <w:lang w:val="en-US" w:eastAsia="zh-CN"/>
        </w:rPr>
        <w:t>1 year or</w:t>
      </w:r>
      <w:r>
        <w:rPr>
          <w:rFonts w:hint="eastAsia" w:ascii="仿宋_GB2312" w:hAnsi="仿宋_GB2312" w:eastAsia="仿宋_GB2312" w:cs="仿宋_GB2312"/>
          <w:sz w:val="32"/>
          <w:szCs w:val="32"/>
          <w:highlight w:val="none"/>
        </w:rPr>
        <w:t xml:space="preserve"> 2 years. Applications must comply with the 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 xml:space="preserve"> International Scientists Project Application Instructions of BJNSF (see Appendix 1 for details). </w:t>
      </w:r>
    </w:p>
    <w:p w14:paraId="549C919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Ⅱ. Application Requirements and Instructions</w:t>
      </w:r>
    </w:p>
    <w:p w14:paraId="376525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rPr>
        <w:t>Application Limitation Requirements</w:t>
      </w:r>
    </w:p>
    <w:p w14:paraId="7378B0F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According to the relevant requirements of </w:t>
      </w:r>
      <w:r>
        <w:rPr>
          <w:rFonts w:hint="eastAsia" w:ascii="仿宋_GB2312" w:hAnsi="仿宋_GB2312" w:eastAsia="仿宋_GB2312" w:cs="仿宋_GB2312"/>
          <w:sz w:val="32"/>
          <w:szCs w:val="32"/>
          <w:highlight w:val="none"/>
        </w:rPr>
        <w:t>BJNSF</w:t>
      </w:r>
      <w:r>
        <w:rPr>
          <w:rFonts w:hint="eastAsia" w:ascii="仿宋_GB2312" w:hAnsi="仿宋_GB2312" w:eastAsia="仿宋_GB2312" w:cs="仿宋_GB2312"/>
          <w:b w:val="0"/>
          <w:bCs w:val="0"/>
          <w:sz w:val="32"/>
          <w:szCs w:val="32"/>
          <w:highlight w:val="none"/>
          <w:lang w:val="en-US" w:eastAsia="zh-CN"/>
        </w:rPr>
        <w:t xml:space="preserve">, applicants can only apply for one municipal fund project per year. </w:t>
      </w:r>
    </w:p>
    <w:p w14:paraId="22636B2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The other conditions required for applying for the project are detailed in the application instructions.</w:t>
      </w:r>
    </w:p>
    <w:p w14:paraId="0B803E33">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2.Funds Management Requirements</w:t>
      </w:r>
    </w:p>
    <w:p w14:paraId="197841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Funds are managed on“overall rationing”. The management and utilization of project funds shall be implemented in accordance with the Management Measures for Funding of Projects Funded by the Beijing Natural Science Foundation (JCKW 〔2023〕 No. 2110).</w:t>
      </w:r>
    </w:p>
    <w:p w14:paraId="053C863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3.Research Integrity Requirements</w:t>
      </w:r>
    </w:p>
    <w:p w14:paraId="28AC67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Researchers applying for a project shall provide their personal science and technology credit report to the </w:t>
      </w:r>
      <w:r>
        <w:rPr>
          <w:rFonts w:hint="eastAsia" w:ascii="仿宋_GB2312" w:hAnsi="仿宋_GB2312" w:eastAsia="仿宋_GB2312" w:cs="仿宋_GB2312"/>
          <w:sz w:val="32"/>
          <w:szCs w:val="32"/>
          <w:highlight w:val="none"/>
        </w:rPr>
        <w:t>host institution</w:t>
      </w:r>
      <w:r>
        <w:rPr>
          <w:rFonts w:hint="eastAsia" w:ascii="仿宋_GB2312" w:hAnsi="仿宋_GB2312" w:eastAsia="仿宋_GB2312" w:cs="仿宋_GB2312"/>
          <w:b w:val="0"/>
          <w:bCs w:val="0"/>
          <w:sz w:val="32"/>
          <w:szCs w:val="32"/>
          <w:highlight w:val="none"/>
          <w:lang w:val="en-US" w:eastAsia="zh-CN"/>
        </w:rPr>
        <w:t xml:space="preserve">. The </w:t>
      </w:r>
      <w:r>
        <w:rPr>
          <w:rFonts w:hint="eastAsia" w:ascii="仿宋_GB2312" w:hAnsi="仿宋_GB2312" w:eastAsia="仿宋_GB2312" w:cs="仿宋_GB2312"/>
          <w:sz w:val="32"/>
          <w:szCs w:val="32"/>
          <w:highlight w:val="none"/>
        </w:rPr>
        <w:t>host institution</w:t>
      </w:r>
      <w:r>
        <w:rPr>
          <w:rFonts w:hint="eastAsia" w:ascii="仿宋_GB2312" w:hAnsi="仿宋_GB2312" w:eastAsia="仿宋_GB2312" w:cs="仿宋_GB2312"/>
          <w:b w:val="0"/>
          <w:bCs w:val="0"/>
          <w:sz w:val="32"/>
          <w:szCs w:val="32"/>
          <w:highlight w:val="none"/>
          <w:lang w:val="en-US" w:eastAsia="zh-CN"/>
        </w:rPr>
        <w:t xml:space="preserve"> shall provide its science and technology credit report and public credit information report to BJNSF. The </w:t>
      </w:r>
      <w:r>
        <w:rPr>
          <w:rFonts w:hint="eastAsia" w:ascii="仿宋_GB2312" w:hAnsi="仿宋_GB2312" w:eastAsia="仿宋_GB2312" w:cs="仿宋_GB2312"/>
          <w:sz w:val="32"/>
          <w:szCs w:val="32"/>
          <w:highlight w:val="none"/>
        </w:rPr>
        <w:t>host institution</w:t>
      </w:r>
      <w:r>
        <w:rPr>
          <w:rFonts w:hint="eastAsia" w:ascii="仿宋_GB2312" w:hAnsi="仿宋_GB2312" w:eastAsia="仿宋_GB2312" w:cs="仿宋_GB2312"/>
          <w:b w:val="0"/>
          <w:bCs w:val="0"/>
          <w:sz w:val="32"/>
          <w:szCs w:val="32"/>
          <w:highlight w:val="none"/>
          <w:lang w:val="en-US" w:eastAsia="zh-CN"/>
        </w:rPr>
        <w:t xml:space="preserve"> and the project applicant shall have a good credit record and shall not have any records of serious scientific research misconduct or related social field misconduct that are currently under enforcement of punishment.</w:t>
      </w:r>
    </w:p>
    <w:p w14:paraId="6ACD909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The report can be accessed by visiting the "Beijing Municipal Science and Technology Plan Comprehensive Management Platform — Online Service System" (URL: https://mis.kw.beijing.gov.cn/ ). Users can log in to the system using either "Corporate Login" or "Individual Login," and then click on the "Science and Technology Credit" section to download the science and technology credit report.For the public credit information report, users can log in to "Credit China" (https://www.creditchina.gov.cn/ ) or "Credit China (Beijing)" (https://creditbj.jxj.beijing.gov.cn/ ) to download the report</w:t>
      </w:r>
    </w:p>
    <w:p w14:paraId="4861CC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Ⅲ</w:t>
      </w:r>
      <w:r>
        <w:rPr>
          <w:rFonts w:hint="eastAsia" w:ascii="仿宋_GB2312" w:hAnsi="仿宋_GB2312" w:eastAsia="仿宋_GB2312" w:cs="仿宋_GB2312"/>
          <w:b/>
          <w:bCs/>
          <w:sz w:val="32"/>
          <w:szCs w:val="32"/>
          <w:highlight w:val="none"/>
        </w:rPr>
        <w:t>. Application methods and time arrangements</w:t>
      </w:r>
    </w:p>
    <w:p w14:paraId="1E6ED892">
      <w:pPr>
        <w:keepNext w:val="0"/>
        <w:keepLines w:val="0"/>
        <w:pageBreakBefore w:val="0"/>
        <w:widowControl/>
        <w:kinsoku/>
        <w:wordWrap w:val="0"/>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The Project implements paperless application. Applicant fills in the application form online through the Host Institution Work System of BJNSF (hereinafter referred to as the "HIWS"). The login address of HIWS: https://nsf.kw.beijing.</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gov.cn/bjnsfweb/. If the applicant's affiliated unit is not registered as a </w:t>
      </w:r>
      <w:r>
        <w:rPr>
          <w:rFonts w:hint="eastAsia" w:ascii="仿宋_GB2312" w:hAnsi="仿宋_GB2312" w:eastAsia="仿宋_GB2312" w:cs="仿宋_GB2312"/>
          <w:sz w:val="32"/>
          <w:szCs w:val="32"/>
          <w:highlight w:val="none"/>
          <w:lang w:val="en-US" w:eastAsia="zh-CN"/>
        </w:rPr>
        <w:t>h</w:t>
      </w:r>
      <w:r>
        <w:rPr>
          <w:rFonts w:hint="eastAsia" w:ascii="仿宋_GB2312" w:hAnsi="仿宋_GB2312" w:eastAsia="仿宋_GB2312" w:cs="仿宋_GB2312"/>
          <w:sz w:val="32"/>
          <w:szCs w:val="32"/>
          <w:highlight w:val="none"/>
        </w:rPr>
        <w:t xml:space="preserve">ost </w:t>
      </w:r>
      <w:r>
        <w:rPr>
          <w:rFonts w:hint="eastAsia" w:ascii="仿宋_GB2312" w:hAnsi="仿宋_GB2312" w:eastAsia="仿宋_GB2312" w:cs="仿宋_GB2312"/>
          <w:sz w:val="32"/>
          <w:szCs w:val="32"/>
          <w:highlight w:val="none"/>
          <w:lang w:val="en-US" w:eastAsia="zh-CN"/>
        </w:rPr>
        <w:t>i</w:t>
      </w:r>
      <w:r>
        <w:rPr>
          <w:rFonts w:hint="eastAsia" w:ascii="仿宋_GB2312" w:hAnsi="仿宋_GB2312" w:eastAsia="仿宋_GB2312" w:cs="仿宋_GB2312"/>
          <w:sz w:val="32"/>
          <w:szCs w:val="32"/>
          <w:highlight w:val="none"/>
        </w:rPr>
        <w:t xml:space="preserve">nstitution, please have the relevant units submit the </w:t>
      </w:r>
      <w:r>
        <w:rPr>
          <w:rFonts w:hint="eastAsia" w:ascii="仿宋_GB2312" w:hAnsi="仿宋_GB2312" w:eastAsia="仿宋_GB2312" w:cs="仿宋_GB2312"/>
          <w:sz w:val="32"/>
          <w:szCs w:val="32"/>
          <w:highlight w:val="none"/>
          <w:lang w:val="en-US" w:eastAsia="zh-CN"/>
        </w:rPr>
        <w:t>h</w:t>
      </w:r>
      <w:r>
        <w:rPr>
          <w:rFonts w:hint="eastAsia" w:ascii="仿宋_GB2312" w:hAnsi="仿宋_GB2312" w:eastAsia="仿宋_GB2312" w:cs="仿宋_GB2312"/>
          <w:sz w:val="32"/>
          <w:szCs w:val="32"/>
          <w:highlight w:val="none"/>
        </w:rPr>
        <w:t xml:space="preserve">ost </w:t>
      </w:r>
      <w:r>
        <w:rPr>
          <w:rFonts w:hint="eastAsia" w:ascii="仿宋_GB2312" w:hAnsi="仿宋_GB2312" w:eastAsia="仿宋_GB2312" w:cs="仿宋_GB2312"/>
          <w:sz w:val="32"/>
          <w:szCs w:val="32"/>
          <w:highlight w:val="none"/>
          <w:lang w:val="en-US" w:eastAsia="zh-CN"/>
        </w:rPr>
        <w:t>i</w:t>
      </w:r>
      <w:r>
        <w:rPr>
          <w:rFonts w:hint="eastAsia" w:ascii="仿宋_GB2312" w:hAnsi="仿宋_GB2312" w:eastAsia="仿宋_GB2312" w:cs="仿宋_GB2312"/>
          <w:sz w:val="32"/>
          <w:szCs w:val="32"/>
          <w:highlight w:val="none"/>
        </w:rPr>
        <w:t xml:space="preserve">nstitution registration application before 16:00 on August </w:t>
      </w:r>
      <w:r>
        <w:rPr>
          <w:rFonts w:hint="eastAsia" w:ascii="仿宋_GB2312" w:hAnsi="仿宋_GB2312" w:eastAsia="仿宋_GB2312" w:cs="仿宋_GB2312"/>
          <w:sz w:val="32"/>
          <w:szCs w:val="32"/>
          <w:highlight w:val="none"/>
          <w:lang w:val="en-US" w:eastAsia="zh-CN"/>
        </w:rPr>
        <w:t>13th</w:t>
      </w:r>
      <w:r>
        <w:rPr>
          <w:rFonts w:hint="eastAsia" w:ascii="仿宋_GB2312" w:hAnsi="仿宋_GB2312" w:eastAsia="仿宋_GB2312" w:cs="仿宋_GB2312"/>
          <w:sz w:val="32"/>
          <w:szCs w:val="32"/>
          <w:highlight w:val="none"/>
        </w:rPr>
        <w:t xml:space="preserve"> (Host </w:t>
      </w:r>
      <w:r>
        <w:rPr>
          <w:rFonts w:hint="eastAsia" w:ascii="仿宋_GB2312" w:hAnsi="仿宋_GB2312" w:eastAsia="仿宋_GB2312" w:cs="仿宋_GB2312"/>
          <w:sz w:val="32"/>
          <w:szCs w:val="32"/>
          <w:highlight w:val="none"/>
          <w:lang w:val="en-US" w:eastAsia="zh-CN"/>
        </w:rPr>
        <w:t>i</w:t>
      </w:r>
      <w:r>
        <w:rPr>
          <w:rFonts w:hint="eastAsia" w:ascii="仿宋_GB2312" w:hAnsi="仿宋_GB2312" w:eastAsia="仿宋_GB2312" w:cs="仿宋_GB2312"/>
          <w:sz w:val="32"/>
          <w:szCs w:val="32"/>
          <w:highlight w:val="none"/>
        </w:rPr>
        <w:t>nstitution registration application notice address: https://kw.beijing.gov.cn/zwgk/zcwj/202409/t20240918_3894389.html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The specific arrangements are as follows:</w:t>
      </w:r>
    </w:p>
    <w:p w14:paraId="23D07BB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1. Applicants fill in application form</w:t>
      </w:r>
      <w:r>
        <w:rPr>
          <w:rFonts w:hint="eastAsia" w:ascii="仿宋_GB2312" w:hAnsi="仿宋_GB2312" w:eastAsia="仿宋_GB2312" w:cs="仿宋_GB2312"/>
          <w:sz w:val="32"/>
          <w:szCs w:val="32"/>
          <w:highlight w:val="none"/>
          <w:lang w:val="en-US" w:eastAsia="zh-CN"/>
        </w:rPr>
        <w:t xml:space="preserve"> (From July 30th, 2025, to 16:00 on August 28th, 2025)</w:t>
      </w:r>
    </w:p>
    <w:p w14:paraId="583293B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Applicant can fill in the application form o</w:t>
      </w:r>
      <w:bookmarkStart w:id="0" w:name="_GoBack"/>
      <w:bookmarkEnd w:id="0"/>
      <w:r>
        <w:rPr>
          <w:rFonts w:hint="eastAsia" w:ascii="仿宋_GB2312" w:hAnsi="仿宋_GB2312" w:eastAsia="仿宋_GB2312" w:cs="仿宋_GB2312"/>
          <w:sz w:val="32"/>
          <w:szCs w:val="32"/>
          <w:highlight w:val="none"/>
        </w:rPr>
        <w:t xml:space="preserve">nline according to relevant requirements and prompts through the HIWS, and submit the electronic application through the HIWS to the host institution for review before 16：00 on August </w:t>
      </w:r>
      <w:r>
        <w:rPr>
          <w:rFonts w:hint="eastAsia" w:ascii="仿宋_GB2312" w:hAnsi="仿宋_GB2312" w:eastAsia="仿宋_GB2312" w:cs="仿宋_GB2312"/>
          <w:sz w:val="32"/>
          <w:szCs w:val="32"/>
          <w:highlight w:val="none"/>
          <w:lang w:val="en-US" w:eastAsia="zh-CN"/>
        </w:rPr>
        <w:t>28th</w:t>
      </w:r>
      <w:r>
        <w:rPr>
          <w:rFonts w:hint="eastAsia" w:ascii="仿宋_GB2312" w:hAnsi="仿宋_GB2312" w:eastAsia="仿宋_GB2312" w:cs="仿宋_GB2312"/>
          <w:sz w:val="32"/>
          <w:szCs w:val="32"/>
          <w:highlight w:val="none"/>
        </w:rPr>
        <w:t>， 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w:t>
      </w:r>
    </w:p>
    <w:p w14:paraId="522397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Reminder:</w:t>
      </w:r>
    </w:p>
    <w:p w14:paraId="0D3310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(1)An applicant without a system account can apply to the research management department of the host institution for a system account.</w:t>
      </w:r>
    </w:p>
    <w:p w14:paraId="1BB9891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(2)Please carefully read the "Applicant's Guarantee" section in the application form, communicate with the main members of the project team and cooperating institutions (if any), and ensure that the information of the main members and cooperating institutions of the project team is true, complete, and effective. Additionally, the main members and cooperating institutions of the project team are aware of and agree to participate in the project research. If the application project is funded, the applicant is requested to complete the signing and stamping procedures for the application and assignment within the specified time, and submit the paper application materials and assignment on time.</w:t>
      </w:r>
    </w:p>
    <w:p w14:paraId="6194BC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p>
    <w:p w14:paraId="4385E5B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2. Review Application</w:t>
      </w:r>
      <w:r>
        <w:rPr>
          <w:rFonts w:hint="eastAsia" w:ascii="仿宋_GB2312" w:hAnsi="仿宋_GB2312" w:eastAsia="仿宋_GB2312" w:cs="仿宋_GB2312"/>
          <w:sz w:val="32"/>
          <w:szCs w:val="32"/>
          <w:highlight w:val="none"/>
          <w:lang w:val="en-US" w:eastAsia="zh-CN"/>
        </w:rPr>
        <w:t xml:space="preserve"> of applicant</w:t>
      </w:r>
      <w:r>
        <w:rPr>
          <w:rFonts w:hint="eastAsia" w:ascii="仿宋_GB2312" w:hAnsi="仿宋_GB2312" w:eastAsia="仿宋_GB2312" w:cs="仿宋_GB2312"/>
          <w:sz w:val="32"/>
          <w:szCs w:val="32"/>
          <w:highlight w:val="none"/>
        </w:rPr>
        <w:t xml:space="preserve"> by the host institution</w:t>
      </w:r>
      <w:r>
        <w:rPr>
          <w:rFonts w:hint="eastAsia" w:ascii="仿宋_GB2312" w:hAnsi="仿宋_GB2312" w:eastAsia="仿宋_GB2312" w:cs="仿宋_GB2312"/>
          <w:sz w:val="32"/>
          <w:szCs w:val="32"/>
          <w:highlight w:val="none"/>
          <w:lang w:val="en-US" w:eastAsia="zh-CN"/>
        </w:rPr>
        <w:t xml:space="preserve"> (From July 30th, 2025, to 12:00 on August 29th, 2025)</w:t>
      </w:r>
    </w:p>
    <w:p w14:paraId="4C87837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The Project further strengthens the functions of the host institution and implements a recommendation and application system for the host institution. The host institution should review the authenticity, completeness, and compliance of the application materials submitted by its applicants in accordance with the requirements of the project application instructions, issue a recommendation letter.</w:t>
      </w:r>
    </w:p>
    <w:p w14:paraId="7DA98E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Reminder: During the review process, the host institution can return projects with problems to the applicant for modification through the HIWS.</w:t>
      </w:r>
    </w:p>
    <w:p w14:paraId="070DD5E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Submission of recommendation letter and the electronic application form by the host institution</w:t>
      </w:r>
      <w:r>
        <w:rPr>
          <w:rFonts w:hint="eastAsia" w:ascii="仿宋_GB2312" w:hAnsi="仿宋_GB2312" w:eastAsia="仿宋_GB2312" w:cs="仿宋_GB2312"/>
          <w:sz w:val="32"/>
          <w:szCs w:val="32"/>
          <w:highlight w:val="none"/>
          <w:lang w:val="en-US" w:eastAsia="zh-CN"/>
        </w:rPr>
        <w:t xml:space="preserve"> (From July 30th, 2025, to 16:00 on August 29th, 2025)</w:t>
      </w:r>
    </w:p>
    <w:p w14:paraId="34B1AD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T</w:t>
      </w:r>
      <w:r>
        <w:rPr>
          <w:rFonts w:hint="eastAsia" w:ascii="仿宋_GB2312" w:hAnsi="仿宋_GB2312" w:eastAsia="仿宋_GB2312" w:cs="仿宋_GB2312"/>
          <w:sz w:val="32"/>
          <w:szCs w:val="32"/>
          <w:highlight w:val="none"/>
        </w:rPr>
        <w:t>he host institution</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should</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submit</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recommendation letter</w:t>
      </w:r>
      <w:r>
        <w:rPr>
          <w:rFonts w:hint="eastAsia" w:ascii="仿宋_GB2312" w:hAnsi="仿宋_GB2312" w:eastAsia="仿宋_GB2312" w:cs="仿宋_GB2312"/>
          <w:sz w:val="32"/>
          <w:szCs w:val="32"/>
          <w:highlight w:val="none"/>
          <w:lang w:val="en-US" w:eastAsia="zh-CN"/>
        </w:rPr>
        <w:t xml:space="preserve"> and </w:t>
      </w:r>
      <w:r>
        <w:rPr>
          <w:rFonts w:hint="eastAsia" w:ascii="仿宋_GB2312" w:hAnsi="仿宋_GB2312" w:eastAsia="仿宋_GB2312" w:cs="仿宋_GB2312"/>
          <w:sz w:val="32"/>
          <w:szCs w:val="32"/>
          <w:highlight w:val="none"/>
        </w:rPr>
        <w:t>the electronic application form</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before 16: 00</w:t>
      </w:r>
      <w:r>
        <w:rPr>
          <w:rFonts w:hint="eastAsia" w:ascii="仿宋_GB2312" w:hAnsi="仿宋_GB2312" w:eastAsia="仿宋_GB2312" w:cs="仿宋_GB2312"/>
          <w:sz w:val="32"/>
          <w:szCs w:val="32"/>
          <w:highlight w:val="none"/>
          <w:lang w:val="en-US" w:eastAsia="zh-CN"/>
        </w:rPr>
        <w:t xml:space="preserve"> August 29th, 2025</w:t>
      </w:r>
      <w:r>
        <w:rPr>
          <w:rFonts w:hint="eastAsia" w:ascii="仿宋_GB2312" w:hAnsi="仿宋_GB2312" w:eastAsia="仿宋_GB2312" w:cs="仿宋_GB2312"/>
          <w:sz w:val="32"/>
          <w:szCs w:val="32"/>
          <w:highlight w:val="none"/>
        </w:rPr>
        <w:t>.The original recommendation letter must be submitted along with the assignment after the Project is funded</w:t>
      </w:r>
      <w:r>
        <w:rPr>
          <w:rFonts w:hint="eastAsia" w:ascii="仿宋_GB2312" w:hAnsi="仿宋_GB2312" w:eastAsia="仿宋_GB2312" w:cs="仿宋_GB2312"/>
          <w:sz w:val="32"/>
          <w:szCs w:val="32"/>
          <w:highlight w:val="none"/>
          <w:lang w:val="en-US" w:eastAsia="zh-CN"/>
        </w:rPr>
        <w:t>.</w:t>
      </w:r>
    </w:p>
    <w:p w14:paraId="591E63C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 Submission of commitment letter and project list by the host institution</w:t>
      </w:r>
      <w:r>
        <w:rPr>
          <w:rFonts w:hint="eastAsia" w:ascii="仿宋_GB2312" w:hAnsi="仿宋_GB2312" w:eastAsia="仿宋_GB2312" w:cs="仿宋_GB2312"/>
          <w:sz w:val="32"/>
          <w:szCs w:val="32"/>
          <w:highlight w:val="none"/>
          <w:lang w:val="en-US" w:eastAsia="zh-CN"/>
        </w:rPr>
        <w:t xml:space="preserve"> (From August 30th to 16:00 on September 1st 2025)</w:t>
      </w:r>
    </w:p>
    <w:p w14:paraId="00C5F0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The host institution should submit the commitment letter and project list stamped with its official seal </w:t>
      </w:r>
      <w:r>
        <w:rPr>
          <w:rFonts w:hint="eastAsia" w:ascii="仿宋_GB2312" w:hAnsi="仿宋_GB2312" w:eastAsia="仿宋_GB2312" w:cs="仿宋_GB2312"/>
          <w:sz w:val="32"/>
          <w:szCs w:val="32"/>
          <w:highlight w:val="none"/>
          <w:lang w:val="en-US" w:eastAsia="zh-CN"/>
        </w:rPr>
        <w:t xml:space="preserve">and the </w:t>
      </w:r>
      <w:r>
        <w:rPr>
          <w:rFonts w:hint="eastAsia" w:ascii="仿宋_GB2312" w:hAnsi="仿宋_GB2312" w:eastAsia="仿宋_GB2312" w:cs="仿宋_GB2312"/>
          <w:b w:val="0"/>
          <w:bCs w:val="0"/>
          <w:sz w:val="32"/>
          <w:szCs w:val="32"/>
          <w:highlight w:val="none"/>
          <w:lang w:val="en-US" w:eastAsia="zh-CN"/>
        </w:rPr>
        <w:t xml:space="preserve">credit report </w:t>
      </w:r>
      <w:r>
        <w:rPr>
          <w:rFonts w:hint="eastAsia" w:ascii="仿宋_GB2312" w:hAnsi="仿宋_GB2312" w:eastAsia="仿宋_GB2312" w:cs="仿宋_GB2312"/>
          <w:sz w:val="32"/>
          <w:szCs w:val="32"/>
          <w:highlight w:val="none"/>
        </w:rPr>
        <w:t xml:space="preserve">through the HIWS before 16: 00 on </w:t>
      </w:r>
      <w:r>
        <w:rPr>
          <w:rFonts w:hint="eastAsia" w:ascii="仿宋_GB2312" w:hAnsi="仿宋_GB2312" w:eastAsia="仿宋_GB2312" w:cs="仿宋_GB2312"/>
          <w:sz w:val="32"/>
          <w:szCs w:val="32"/>
          <w:highlight w:val="none"/>
          <w:lang w:val="en-US" w:eastAsia="zh-CN"/>
        </w:rPr>
        <w:t>September 1st, 2025</w:t>
      </w:r>
      <w:r>
        <w:rPr>
          <w:rFonts w:hint="eastAsia" w:ascii="仿宋_GB2312" w:hAnsi="仿宋_GB2312" w:eastAsia="仿宋_GB2312" w:cs="仿宋_GB2312"/>
          <w:sz w:val="32"/>
          <w:szCs w:val="32"/>
          <w:highlight w:val="none"/>
        </w:rPr>
        <w:t>. The Office of BJNSF will conduct project selection and funding work based on the commitment letter and project lists submitted by the host institutions.</w:t>
      </w:r>
    </w:p>
    <w:p w14:paraId="32ED1B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Ⅳ</w:t>
      </w:r>
      <w:r>
        <w:rPr>
          <w:rFonts w:hint="eastAsia" w:ascii="仿宋_GB2312" w:hAnsi="仿宋_GB2312" w:eastAsia="仿宋_GB2312" w:cs="仿宋_GB2312"/>
          <w:b/>
          <w:bCs/>
          <w:sz w:val="32"/>
          <w:szCs w:val="32"/>
          <w:highlight w:val="none"/>
        </w:rPr>
        <w:t>. Contact Information</w:t>
      </w:r>
    </w:p>
    <w:p w14:paraId="34CD4AB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 xml:space="preserve">Contact person: </w:t>
      </w:r>
      <w:r>
        <w:rPr>
          <w:rFonts w:hint="eastAsia" w:ascii="仿宋_GB2312" w:hAnsi="仿宋_GB2312" w:eastAsia="仿宋_GB2312" w:cs="仿宋_GB2312"/>
          <w:sz w:val="32"/>
          <w:szCs w:val="32"/>
          <w:highlight w:val="none"/>
          <w:lang w:val="en-US" w:eastAsia="zh-CN"/>
        </w:rPr>
        <w:t>Mr. Luo</w:t>
      </w:r>
      <w:r>
        <w:rPr>
          <w:rFonts w:hint="eastAsia" w:ascii="仿宋_GB2312" w:hAnsi="仿宋_GB2312" w:eastAsia="仿宋_GB2312" w:cs="仿宋_GB2312"/>
          <w:sz w:val="32"/>
          <w:szCs w:val="32"/>
          <w:highlight w:val="none"/>
        </w:rPr>
        <w:t>, Mr</w:t>
      </w:r>
      <w:r>
        <w:rPr>
          <w:rFonts w:hint="eastAsia" w:ascii="仿宋_GB2312" w:hAnsi="仿宋_GB2312" w:eastAsia="仿宋_GB2312" w:cs="仿宋_GB2312"/>
          <w:sz w:val="32"/>
          <w:szCs w:val="32"/>
          <w:highlight w:val="none"/>
          <w:lang w:val="en-US" w:eastAsia="zh-CN"/>
        </w:rPr>
        <w:t>. Ji</w:t>
      </w:r>
    </w:p>
    <w:p w14:paraId="1F056A8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rPr>
        <w:t>Tel:010-</w:t>
      </w:r>
      <w:r>
        <w:rPr>
          <w:rFonts w:hint="eastAsia" w:ascii="仿宋_GB2312" w:hAnsi="仿宋" w:eastAsia="仿宋_GB2312"/>
          <w:color w:val="auto"/>
          <w:sz w:val="32"/>
          <w:szCs w:val="32"/>
          <w:highlight w:val="none"/>
          <w:lang w:val="en-US" w:eastAsia="zh-CN"/>
        </w:rPr>
        <w:t xml:space="preserve">55571238, </w:t>
      </w:r>
      <w:r>
        <w:rPr>
          <w:rFonts w:hint="eastAsia" w:ascii="仿宋_GB2312" w:hAnsi="仿宋_GB2312" w:eastAsia="仿宋_GB2312" w:cs="仿宋_GB2312"/>
          <w:sz w:val="32"/>
          <w:szCs w:val="32"/>
          <w:highlight w:val="none"/>
        </w:rPr>
        <w:t>010-</w:t>
      </w:r>
      <w:r>
        <w:rPr>
          <w:rFonts w:hint="eastAsia" w:ascii="仿宋_GB2312" w:hAnsi="仿宋" w:eastAsia="仿宋_GB2312"/>
          <w:color w:val="auto"/>
          <w:sz w:val="32"/>
          <w:szCs w:val="32"/>
          <w:highlight w:val="none"/>
          <w:lang w:val="en-US" w:eastAsia="zh-CN"/>
        </w:rPr>
        <w:t>55571252</w:t>
      </w:r>
    </w:p>
    <w:p w14:paraId="503058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Email: bjnsf02@kw.beijing.gov.cn</w:t>
      </w:r>
    </w:p>
    <w:p w14:paraId="17C1D73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Email for Technical Support bjnsfservicer@miraclesoft.cn</w:t>
      </w:r>
    </w:p>
    <w:p w14:paraId="3244DDA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Tel</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for Technical Support</w:t>
      </w:r>
      <w:r>
        <w:rPr>
          <w:rFonts w:hint="eastAsia" w:ascii="仿宋_GB2312" w:hAnsi="仿宋_GB2312" w:eastAsia="仿宋_GB2312" w:cs="仿宋_GB2312"/>
          <w:sz w:val="32"/>
          <w:szCs w:val="32"/>
          <w:highlight w:val="none"/>
          <w:lang w:eastAsia="zh-CN"/>
        </w:rPr>
        <w:t>：010-58858680，010-58858685，010-58858689</w:t>
      </w:r>
    </w:p>
    <w:p w14:paraId="6B7111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Business Hours: 9：00-12：00， 14：00-1</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 xml:space="preserve">0 on weekdays </w:t>
      </w:r>
    </w:p>
    <w:p w14:paraId="44B3B6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p>
    <w:p w14:paraId="6059A7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Appendi</w:t>
      </w:r>
      <w:r>
        <w:rPr>
          <w:rFonts w:hint="eastAsia" w:ascii="仿宋_GB2312" w:hAnsi="仿宋_GB2312" w:eastAsia="仿宋_GB2312" w:cs="仿宋_GB2312"/>
          <w:sz w:val="32"/>
          <w:szCs w:val="32"/>
          <w:highlight w:val="none"/>
          <w:lang w:val="en-US" w:eastAsia="zh-CN"/>
        </w:rPr>
        <w:t>x</w:t>
      </w:r>
      <w:r>
        <w:rPr>
          <w:rFonts w:hint="eastAsia" w:ascii="仿宋_GB2312" w:hAnsi="仿宋_GB2312" w:eastAsia="仿宋_GB2312" w:cs="仿宋_GB2312"/>
          <w:sz w:val="32"/>
          <w:szCs w:val="32"/>
          <w:highlight w:val="none"/>
        </w:rPr>
        <w:t>: 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 xml:space="preserve"> International Scientists Project Application Instructions of the Beijing Natural Science Foundation</w:t>
      </w:r>
    </w:p>
    <w:p w14:paraId="043108E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p>
    <w:p w14:paraId="53D4C718">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14:paraId="6A1309E7">
      <w:pPr>
        <w:pStyle w:val="2"/>
        <w:widowControl/>
        <w:spacing w:beforeAutospacing="0" w:afterAutospacing="0" w:line="560" w:lineRule="exact"/>
        <w:rPr>
          <w:rFonts w:hint="default" w:ascii="Times New Roman" w:hAnsi="Times New Roman" w:eastAsia="黑体"/>
          <w:b w:val="0"/>
          <w:bCs w:val="0"/>
          <w:color w:val="000000"/>
          <w:sz w:val="32"/>
          <w:szCs w:val="32"/>
          <w:highlight w:val="none"/>
          <w:shd w:val="clear" w:color="auto" w:fill="FFFFFF"/>
          <w:lang w:val="en-US" w:eastAsia="zh-CN"/>
        </w:rPr>
      </w:pPr>
      <w:r>
        <w:rPr>
          <w:rFonts w:ascii="Times New Roman" w:hAnsi="Times New Roman" w:eastAsia="黑体"/>
          <w:b w:val="0"/>
          <w:bCs w:val="0"/>
          <w:color w:val="000000"/>
          <w:sz w:val="32"/>
          <w:szCs w:val="32"/>
          <w:highlight w:val="none"/>
          <w:shd w:val="clear" w:color="auto" w:fill="FFFFFF"/>
        </w:rPr>
        <w:t>Appendix</w:t>
      </w:r>
      <w:r>
        <w:rPr>
          <w:rFonts w:hint="eastAsia" w:ascii="Times New Roman" w:hAnsi="Times New Roman" w:eastAsia="黑体"/>
          <w:b w:val="0"/>
          <w:bCs w:val="0"/>
          <w:color w:val="000000"/>
          <w:sz w:val="32"/>
          <w:szCs w:val="32"/>
          <w:highlight w:val="none"/>
          <w:shd w:val="clear" w:color="auto" w:fill="FFFFFF"/>
          <w:lang w:val="en-US" w:eastAsia="zh-CN"/>
        </w:rPr>
        <w:t xml:space="preserve"> </w:t>
      </w:r>
    </w:p>
    <w:p w14:paraId="5C006DED">
      <w:pPr>
        <w:pStyle w:val="2"/>
        <w:widowControl/>
        <w:spacing w:beforeAutospacing="0" w:afterAutospacing="0" w:line="560" w:lineRule="exact"/>
        <w:jc w:val="center"/>
        <w:rPr>
          <w:rFonts w:hint="eastAsia" w:ascii="方正小标宋_GBK" w:hAnsi="方正小标宋_GBK" w:eastAsia="方正小标宋_GBK" w:cs="方正小标宋_GBK"/>
          <w:b w:val="0"/>
          <w:bCs w:val="0"/>
          <w:color w:val="000000"/>
          <w:sz w:val="36"/>
          <w:szCs w:val="36"/>
          <w:shd w:val="clear" w:color="auto" w:fill="FFFFFF"/>
        </w:rPr>
      </w:pPr>
      <w:r>
        <w:rPr>
          <w:rFonts w:hint="eastAsia" w:ascii="方正小标宋_GBK" w:hAnsi="方正小标宋_GBK" w:eastAsia="方正小标宋_GBK" w:cs="方正小标宋_GBK"/>
          <w:b w:val="0"/>
          <w:bCs w:val="0"/>
          <w:color w:val="000000"/>
          <w:sz w:val="36"/>
          <w:szCs w:val="36"/>
          <w:shd w:val="clear" w:color="auto" w:fill="FFFFFF"/>
          <w:lang w:eastAsia="zh-CN"/>
        </w:rPr>
        <w:t>2025</w:t>
      </w:r>
      <w:r>
        <w:rPr>
          <w:rFonts w:hint="eastAsia" w:ascii="方正小标宋_GBK" w:hAnsi="方正小标宋_GBK" w:eastAsia="方正小标宋_GBK" w:cs="方正小标宋_GBK"/>
          <w:b w:val="0"/>
          <w:bCs w:val="0"/>
          <w:color w:val="000000"/>
          <w:sz w:val="36"/>
          <w:szCs w:val="36"/>
          <w:shd w:val="clear" w:color="auto" w:fill="FFFFFF"/>
          <w:lang w:val="en-US" w:eastAsia="zh-CN"/>
        </w:rPr>
        <w:t xml:space="preserve"> </w:t>
      </w:r>
      <w:r>
        <w:rPr>
          <w:rFonts w:hint="eastAsia" w:ascii="方正小标宋_GBK" w:hAnsi="方正小标宋_GBK" w:eastAsia="方正小标宋_GBK" w:cs="方正小标宋_GBK"/>
          <w:b w:val="0"/>
          <w:bCs w:val="0"/>
          <w:color w:val="000000"/>
          <w:sz w:val="36"/>
          <w:szCs w:val="36"/>
          <w:shd w:val="clear" w:color="auto" w:fill="FFFFFF"/>
        </w:rPr>
        <w:t>International Scientists Project</w:t>
      </w:r>
      <w:r>
        <w:rPr>
          <w:rFonts w:hint="eastAsia" w:ascii="方正小标宋_GBK" w:hAnsi="方正小标宋_GBK" w:eastAsia="方正小标宋_GBK" w:cs="方正小标宋_GBK"/>
          <w:b w:val="0"/>
          <w:bCs w:val="0"/>
          <w:color w:val="000000"/>
          <w:sz w:val="36"/>
          <w:szCs w:val="36"/>
          <w:shd w:val="clear" w:color="auto" w:fill="FFFFFF"/>
          <w:lang w:val="en-US" w:eastAsia="zh-CN"/>
        </w:rPr>
        <w:t xml:space="preserve"> </w:t>
      </w:r>
      <w:r>
        <w:rPr>
          <w:rFonts w:hint="eastAsia" w:ascii="方正小标宋_GBK" w:hAnsi="方正小标宋_GBK" w:eastAsia="方正小标宋_GBK" w:cs="方正小标宋_GBK"/>
          <w:b w:val="0"/>
          <w:bCs w:val="0"/>
          <w:color w:val="000000"/>
          <w:sz w:val="36"/>
          <w:szCs w:val="36"/>
          <w:shd w:val="clear" w:color="auto" w:fill="FFFFFF"/>
        </w:rPr>
        <w:t xml:space="preserve">Application Instructions of </w:t>
      </w:r>
      <w:r>
        <w:rPr>
          <w:rFonts w:hint="eastAsia" w:ascii="方正小标宋_GBK" w:hAnsi="方正小标宋_GBK" w:eastAsia="方正小标宋_GBK" w:cs="方正小标宋_GBK"/>
          <w:b w:val="0"/>
          <w:bCs w:val="0"/>
          <w:color w:val="000000"/>
          <w:sz w:val="36"/>
          <w:szCs w:val="36"/>
          <w:shd w:val="clear" w:color="auto" w:fill="FFFFFF"/>
          <w:lang w:val="en-US" w:eastAsia="zh-CN"/>
        </w:rPr>
        <w:t xml:space="preserve">the </w:t>
      </w:r>
      <w:r>
        <w:rPr>
          <w:rFonts w:hint="eastAsia" w:ascii="方正小标宋_GBK" w:hAnsi="方正小标宋_GBK" w:eastAsia="方正小标宋_GBK" w:cs="方正小标宋_GBK"/>
          <w:b w:val="0"/>
          <w:bCs w:val="0"/>
          <w:color w:val="000000"/>
          <w:sz w:val="36"/>
          <w:szCs w:val="36"/>
          <w:shd w:val="clear" w:color="auto" w:fill="FFFFFF"/>
        </w:rPr>
        <w:t>Beijing Natural Science</w:t>
      </w:r>
      <w:r>
        <w:rPr>
          <w:rFonts w:hint="eastAsia" w:ascii="方正小标宋_GBK" w:hAnsi="方正小标宋_GBK" w:eastAsia="方正小标宋_GBK" w:cs="方正小标宋_GBK"/>
          <w:b w:val="0"/>
          <w:bCs w:val="0"/>
          <w:color w:val="000000"/>
          <w:sz w:val="36"/>
          <w:szCs w:val="36"/>
          <w:shd w:val="clear" w:color="auto" w:fill="FFFFFF"/>
          <w:lang w:val="en-US" w:eastAsia="zh-CN"/>
        </w:rPr>
        <w:t xml:space="preserve"> </w:t>
      </w:r>
      <w:r>
        <w:rPr>
          <w:rFonts w:hint="eastAsia" w:ascii="方正小标宋_GBK" w:hAnsi="方正小标宋_GBK" w:eastAsia="方正小标宋_GBK" w:cs="方正小标宋_GBK"/>
          <w:b w:val="0"/>
          <w:bCs w:val="0"/>
          <w:color w:val="000000"/>
          <w:sz w:val="36"/>
          <w:szCs w:val="36"/>
          <w:shd w:val="clear" w:color="auto" w:fill="FFFFFF"/>
        </w:rPr>
        <w:t xml:space="preserve">Foundation </w:t>
      </w:r>
    </w:p>
    <w:p w14:paraId="59FA8595">
      <w:pPr>
        <w:jc w:val="center"/>
        <w:rPr>
          <w:rFonts w:ascii="Times New Roman" w:hAnsi="Times New Roman"/>
          <w:b/>
          <w:bCs/>
          <w:sz w:val="32"/>
          <w:szCs w:val="32"/>
        </w:rPr>
      </w:pPr>
      <w:r>
        <w:rPr>
          <w:rFonts w:ascii="Times New Roman" w:hAnsi="Times New Roman" w:cs="Times New Roman"/>
          <w:sz w:val="32"/>
          <w:szCs w:val="32"/>
        </w:rPr>
        <w:t>(Hereinafter referred to as the “Instructions”)</w:t>
      </w:r>
    </w:p>
    <w:p w14:paraId="2D553F13">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FangSong_GB2312"/>
          <w:color w:val="000000"/>
          <w:sz w:val="32"/>
          <w:szCs w:val="32"/>
          <w:shd w:val="clear" w:color="auto" w:fill="FFFFFF"/>
        </w:rPr>
      </w:pPr>
    </w:p>
    <w:p w14:paraId="1798748D">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en-US" w:eastAsia="zh-CN"/>
        </w:rPr>
        <w:t>T</w:t>
      </w:r>
      <w:r>
        <w:rPr>
          <w:rFonts w:hint="eastAsia" w:ascii="仿宋_GB2312" w:hAnsi="仿宋_GB2312" w:eastAsia="仿宋_GB2312" w:cs="仿宋_GB2312"/>
          <w:color w:val="000000"/>
          <w:sz w:val="32"/>
          <w:szCs w:val="32"/>
          <w:shd w:val="clear" w:color="auto" w:fill="FFFFFF"/>
        </w:rPr>
        <w:t xml:space="preserve">he “Instructions” has been formulated to guide applications of the </w:t>
      </w:r>
      <w:r>
        <w:rPr>
          <w:rFonts w:hint="eastAsia" w:ascii="仿宋_GB2312" w:hAnsi="仿宋_GB2312" w:eastAsia="仿宋_GB2312" w:cs="仿宋_GB2312"/>
          <w:color w:val="000000"/>
          <w:sz w:val="32"/>
          <w:szCs w:val="32"/>
          <w:shd w:val="clear" w:color="auto" w:fill="FFFFFF"/>
          <w:lang w:eastAsia="zh-CN"/>
        </w:rPr>
        <w:t>2025</w:t>
      </w:r>
      <w:r>
        <w:rPr>
          <w:rFonts w:hint="eastAsia" w:ascii="仿宋_GB2312" w:hAnsi="仿宋_GB2312" w:eastAsia="仿宋_GB2312" w:cs="仿宋_GB2312"/>
          <w:b w:val="0"/>
          <w:bCs w:val="0"/>
          <w:color w:val="000000"/>
          <w:sz w:val="32"/>
          <w:szCs w:val="32"/>
          <w:shd w:val="clear" w:color="auto" w:fill="FFFFFF"/>
          <w:lang w:val="en-US" w:eastAsia="zh-CN"/>
        </w:rPr>
        <w:t xml:space="preserve"> </w:t>
      </w:r>
      <w:r>
        <w:rPr>
          <w:rFonts w:hint="eastAsia" w:ascii="仿宋_GB2312" w:hAnsi="仿宋_GB2312" w:eastAsia="仿宋_GB2312" w:cs="仿宋_GB2312"/>
          <w:color w:val="000000"/>
          <w:sz w:val="32"/>
          <w:szCs w:val="32"/>
          <w:shd w:val="clear" w:color="auto" w:fill="FFFFFF"/>
        </w:rPr>
        <w:t xml:space="preserve">International Scientists Project (hereinafter referred to as the “Project”) of </w:t>
      </w:r>
      <w:r>
        <w:rPr>
          <w:rFonts w:hint="eastAsia" w:ascii="仿宋_GB2312" w:hAnsi="仿宋_GB2312" w:eastAsia="仿宋_GB2312" w:cs="仿宋_GB2312"/>
          <w:color w:val="000000"/>
          <w:sz w:val="32"/>
          <w:szCs w:val="32"/>
          <w:shd w:val="clear" w:color="auto" w:fill="FFFFFF"/>
          <w:lang w:val="en-US" w:eastAsia="zh-CN"/>
        </w:rPr>
        <w:t xml:space="preserve">the </w:t>
      </w:r>
      <w:r>
        <w:rPr>
          <w:rFonts w:hint="eastAsia" w:ascii="仿宋_GB2312" w:hAnsi="仿宋_GB2312" w:eastAsia="仿宋_GB2312" w:cs="仿宋_GB2312"/>
          <w:color w:val="000000"/>
          <w:sz w:val="32"/>
          <w:szCs w:val="32"/>
          <w:shd w:val="clear" w:color="auto" w:fill="FFFFFF"/>
        </w:rPr>
        <w:t>Beijing Natural Science Foundation (hereinafter referred to as the “BJNSF”).</w:t>
      </w:r>
    </w:p>
    <w:p w14:paraId="72FB42CA">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 xml:space="preserve">I. Information of the Applicant </w:t>
      </w:r>
    </w:p>
    <w:p w14:paraId="56F772D4">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en-US" w:eastAsia="zh-CN"/>
        </w:rPr>
        <w:t>I</w:t>
      </w:r>
      <w:r>
        <w:rPr>
          <w:rFonts w:hint="eastAsia" w:ascii="仿宋_GB2312" w:hAnsi="仿宋_GB2312" w:eastAsia="仿宋_GB2312" w:cs="仿宋_GB2312"/>
          <w:color w:val="000000"/>
          <w:sz w:val="32"/>
          <w:szCs w:val="32"/>
          <w:shd w:val="clear" w:color="auto" w:fill="FFFFFF"/>
        </w:rPr>
        <w:t>nternational scientists with foreign citizenship should be a</w:t>
      </w:r>
      <w:r>
        <w:rPr>
          <w:rFonts w:hint="eastAsia" w:ascii="仿宋_GB2312" w:hAnsi="仿宋_GB2312" w:eastAsia="仿宋_GB2312" w:cs="仿宋_GB2312"/>
          <w:color w:val="000000"/>
          <w:sz w:val="32"/>
          <w:szCs w:val="32"/>
          <w:shd w:val="clear" w:color="auto" w:fill="FFFFFF"/>
          <w:lang w:val="en-US" w:eastAsia="zh-CN"/>
        </w:rPr>
        <w:t>n</w:t>
      </w:r>
      <w:r>
        <w:rPr>
          <w:rFonts w:hint="eastAsia" w:ascii="仿宋_GB2312" w:hAnsi="仿宋_GB2312" w:eastAsia="仿宋_GB2312" w:cs="仿宋_GB2312"/>
          <w:color w:val="000000"/>
          <w:sz w:val="32"/>
          <w:szCs w:val="32"/>
          <w:shd w:val="clear" w:color="auto" w:fill="FFFFFF"/>
        </w:rPr>
        <w:t xml:space="preserve"> actual person in charge of the project applied and meet the following conditions:</w:t>
      </w:r>
    </w:p>
    <w:p w14:paraId="76846376">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 The institution of the applicant should be a host institution;</w:t>
      </w:r>
    </w:p>
    <w:p w14:paraId="57FF783C">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2.</w:t>
      </w:r>
      <w:r>
        <w:rPr>
          <w:rFonts w:hint="eastAsia" w:ascii="仿宋_GB2312" w:hAnsi="仿宋_GB2312" w:eastAsia="仿宋_GB2312" w:cs="仿宋_GB2312"/>
          <w:sz w:val="32"/>
          <w:szCs w:val="32"/>
        </w:rPr>
        <w:t xml:space="preserve">Holding </w:t>
      </w:r>
      <w:r>
        <w:rPr>
          <w:rFonts w:hint="eastAsia" w:ascii="仿宋_GB2312" w:hAnsi="仿宋_GB2312" w:eastAsia="仿宋_GB2312" w:cs="仿宋_GB2312"/>
          <w:sz w:val="32"/>
          <w:szCs w:val="32"/>
          <w:lang w:val="en-US" w:eastAsia="zh-CN"/>
        </w:rPr>
        <w:t>the Foreigners' Work Permit of the People's Republic of China or Foreign Permanent Resident ID Card of the People's Republic of China;</w:t>
      </w:r>
    </w:p>
    <w:p w14:paraId="033B695B">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shd w:val="clear" w:color="auto" w:fill="FFFFFF"/>
          <w:lang w:val="en-US" w:eastAsia="zh-CN"/>
        </w:rPr>
        <w:t>3.</w:t>
      </w:r>
      <w:r>
        <w:rPr>
          <w:rFonts w:hint="eastAsia" w:ascii="仿宋_GB2312" w:hAnsi="仿宋_GB2312" w:eastAsia="仿宋_GB2312" w:cs="仿宋_GB2312"/>
          <w:sz w:val="32"/>
          <w:szCs w:val="32"/>
        </w:rPr>
        <w:t xml:space="preserve">the duration of the </w:t>
      </w:r>
      <w:r>
        <w:rPr>
          <w:rFonts w:hint="eastAsia" w:ascii="仿宋_GB2312" w:hAnsi="仿宋_GB2312" w:eastAsia="仿宋_GB2312" w:cs="仿宋_GB2312"/>
          <w:sz w:val="32"/>
          <w:szCs w:val="32"/>
          <w:lang w:val="en-US" w:eastAsia="zh-CN"/>
        </w:rPr>
        <w:t>work</w:t>
      </w:r>
      <w:r>
        <w:rPr>
          <w:rFonts w:hint="eastAsia" w:ascii="仿宋_GB2312" w:hAnsi="仿宋_GB2312" w:eastAsia="仿宋_GB2312" w:cs="仿宋_GB2312"/>
          <w:sz w:val="32"/>
          <w:szCs w:val="32"/>
        </w:rPr>
        <w:t xml:space="preserve"> contract or cooperation agreements </w:t>
      </w:r>
      <w:r>
        <w:rPr>
          <w:rFonts w:hint="eastAsia" w:ascii="仿宋_GB2312" w:hAnsi="仿宋_GB2312" w:eastAsia="仿宋_GB2312" w:cs="仿宋_GB2312"/>
          <w:sz w:val="32"/>
          <w:szCs w:val="32"/>
          <w:lang w:val="en-US" w:eastAsia="zh-CN"/>
        </w:rPr>
        <w:t>should</w:t>
      </w:r>
      <w:r>
        <w:rPr>
          <w:rFonts w:hint="eastAsia" w:ascii="仿宋_GB2312" w:hAnsi="仿宋_GB2312" w:eastAsia="仿宋_GB2312" w:cs="仿宋_GB2312"/>
          <w:sz w:val="32"/>
          <w:szCs w:val="32"/>
        </w:rPr>
        <w:t xml:space="preserve"> cover the </w:t>
      </w:r>
      <w:r>
        <w:rPr>
          <w:rFonts w:hint="eastAsia" w:ascii="仿宋_GB2312" w:hAnsi="仿宋_GB2312" w:eastAsia="仿宋_GB2312" w:cs="仿宋_GB2312"/>
          <w:sz w:val="32"/>
          <w:szCs w:val="32"/>
          <w:lang w:val="en-US" w:eastAsia="zh-CN"/>
        </w:rPr>
        <w:t>period</w:t>
      </w:r>
      <w:r>
        <w:rPr>
          <w:rFonts w:hint="eastAsia" w:ascii="仿宋_GB2312" w:hAnsi="仿宋_GB2312" w:eastAsia="仿宋_GB2312" w:cs="仿宋_GB2312"/>
          <w:sz w:val="32"/>
          <w:szCs w:val="32"/>
        </w:rPr>
        <w:t xml:space="preserve"> of the project applied</w:t>
      </w:r>
      <w:r>
        <w:rPr>
          <w:rFonts w:hint="eastAsia" w:ascii="仿宋_GB2312" w:hAnsi="仿宋_GB2312" w:eastAsia="仿宋_GB2312" w:cs="仿宋_GB2312"/>
          <w:sz w:val="32"/>
          <w:szCs w:val="32"/>
          <w:lang w:val="en-US" w:eastAsia="zh-CN"/>
        </w:rPr>
        <w:t xml:space="preserve">, or it should be agreed upon by mutual consent to commit to working at the host </w:t>
      </w:r>
      <w:r>
        <w:rPr>
          <w:rFonts w:hint="eastAsia" w:ascii="仿宋_GB2312" w:hAnsi="仿宋_GB2312" w:eastAsia="仿宋_GB2312" w:cs="仿宋_GB2312"/>
          <w:color w:val="000000"/>
          <w:sz w:val="32"/>
          <w:szCs w:val="32"/>
          <w:shd w:val="clear" w:color="auto" w:fill="FFFFFF"/>
        </w:rPr>
        <w:t>institution</w:t>
      </w:r>
      <w:r>
        <w:rPr>
          <w:rFonts w:hint="eastAsia" w:ascii="仿宋_GB2312" w:hAnsi="仿宋_GB2312" w:eastAsia="仿宋_GB2312" w:cs="仿宋_GB2312"/>
          <w:color w:val="000000"/>
          <w:sz w:val="32"/>
          <w:szCs w:val="32"/>
          <w:shd w:val="clear" w:color="auto" w:fill="FFFFFF"/>
          <w:lang w:val="en-US" w:eastAsia="zh-CN"/>
        </w:rPr>
        <w:t xml:space="preserve"> during the </w:t>
      </w:r>
      <w:r>
        <w:rPr>
          <w:rFonts w:hint="eastAsia" w:ascii="仿宋_GB2312" w:hAnsi="仿宋_GB2312" w:eastAsia="仿宋_GB2312" w:cs="仿宋_GB2312"/>
          <w:sz w:val="32"/>
          <w:szCs w:val="32"/>
          <w:lang w:val="en-US" w:eastAsia="zh-CN"/>
        </w:rPr>
        <w:t>period</w:t>
      </w:r>
      <w:r>
        <w:rPr>
          <w:rFonts w:hint="eastAsia" w:ascii="仿宋_GB2312" w:hAnsi="仿宋_GB2312" w:eastAsia="仿宋_GB2312" w:cs="仿宋_GB2312"/>
          <w:sz w:val="32"/>
          <w:szCs w:val="32"/>
        </w:rPr>
        <w:t xml:space="preserve"> of the project applied</w:t>
      </w:r>
      <w:r>
        <w:rPr>
          <w:rFonts w:hint="eastAsia" w:ascii="仿宋_GB2312" w:hAnsi="仿宋_GB2312" w:eastAsia="仿宋_GB2312" w:cs="仿宋_GB2312"/>
          <w:sz w:val="32"/>
          <w:szCs w:val="32"/>
          <w:lang w:val="en-US" w:eastAsia="zh-CN"/>
        </w:rPr>
        <w:t>;</w:t>
      </w:r>
    </w:p>
    <w:p w14:paraId="2279A5A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4.Having relevant foundational theoretical knowledge and research capabilities;</w:t>
      </w:r>
    </w:p>
    <w:p w14:paraId="556F515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sz w:val="32"/>
          <w:szCs w:val="32"/>
          <w:lang w:val="en-US" w:eastAsia="zh-CN"/>
        </w:rPr>
        <w:t xml:space="preserve">5.Graduated from </w:t>
      </w:r>
      <w:r>
        <w:rPr>
          <w:rFonts w:hint="eastAsia" w:ascii="仿宋_GB2312" w:hAnsi="仿宋_GB2312" w:eastAsia="仿宋_GB2312" w:cs="仿宋_GB2312"/>
          <w:color w:val="000000"/>
          <w:sz w:val="32"/>
          <w:szCs w:val="32"/>
          <w:shd w:val="clear" w:color="auto" w:fill="FFFFFF"/>
        </w:rPr>
        <w:t>the Top 500 universities</w:t>
      </w:r>
      <w:r>
        <w:rPr>
          <w:rFonts w:hint="eastAsia" w:ascii="仿宋_GB2312" w:hAnsi="仿宋_GB2312" w:eastAsia="仿宋_GB2312" w:cs="仿宋_GB2312"/>
          <w:color w:val="000000"/>
          <w:sz w:val="32"/>
          <w:szCs w:val="32"/>
          <w:shd w:val="clear" w:color="auto" w:fill="FFFFFF"/>
          <w:lang w:val="en-US" w:eastAsia="zh-CN"/>
        </w:rPr>
        <w:t xml:space="preserve"> or from a domestic or international renowned research institution</w:t>
      </w:r>
      <w:r>
        <w:rPr>
          <w:rFonts w:hint="eastAsia" w:ascii="仿宋_GB2312" w:hAnsi="仿宋_GB2312" w:eastAsia="仿宋_GB2312" w:cs="仿宋_GB2312"/>
          <w:color w:val="000000"/>
          <w:sz w:val="32"/>
          <w:szCs w:val="32"/>
          <w:shd w:val="clear" w:color="auto" w:fill="FFFFFF"/>
        </w:rPr>
        <w:t xml:space="preserve"> (based on the ranking at the time of the application notice)</w:t>
      </w:r>
      <w:r>
        <w:rPr>
          <w:rFonts w:hint="eastAsia" w:ascii="仿宋_GB2312" w:hAnsi="仿宋_GB2312" w:eastAsia="仿宋_GB2312" w:cs="仿宋_GB2312"/>
          <w:color w:val="000000"/>
          <w:sz w:val="32"/>
          <w:szCs w:val="32"/>
          <w:shd w:val="clear" w:color="auto" w:fill="FFFFFF"/>
          <w:lang w:val="en-US" w:eastAsia="zh-CN"/>
        </w:rPr>
        <w:t>. The ranking of universities is referenced from the Times Higher Education World University Rankings, QS World University Rankings, U.S. News &amp; World Report Best Global Universities Rankings, and ShanghaiRanking’s Academic Ranking of World Universities. Meeting any one of these rankings is acceptable.The domestic or international renowned research institutions are considered as famous ones if they are among the top 500 listed in rankings from authoritative sources such as the Essential Science Indicators (ESI) database of the U.S. Institute for Scientific Information (ISI) and the Nature Index of the British journal Nature, among others, and meeting any one of these criteria is sufficient.</w:t>
      </w:r>
    </w:p>
    <w:p w14:paraId="7D959114">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 xml:space="preserve">6.Has not served as a principal investigator in this </w:t>
      </w:r>
      <w:r>
        <w:rPr>
          <w:rFonts w:hint="eastAsia" w:ascii="仿宋_GB2312" w:hAnsi="仿宋_GB2312" w:eastAsia="仿宋_GB2312" w:cs="仿宋_GB2312"/>
          <w:color w:val="000000"/>
          <w:sz w:val="32"/>
          <w:szCs w:val="32"/>
          <w:shd w:val="clear" w:color="auto" w:fill="FFFFFF"/>
        </w:rPr>
        <w:t>Project</w:t>
      </w:r>
      <w:r>
        <w:rPr>
          <w:rFonts w:hint="eastAsia" w:ascii="仿宋_GB2312" w:hAnsi="仿宋_GB2312" w:eastAsia="仿宋_GB2312" w:cs="仿宋_GB2312"/>
          <w:color w:val="000000"/>
          <w:sz w:val="32"/>
          <w:szCs w:val="32"/>
          <w:shd w:val="clear" w:color="auto" w:fill="FFFFFF"/>
          <w:lang w:val="en-US" w:eastAsia="zh-CN"/>
        </w:rPr>
        <w:t xml:space="preserve"> or any equivalent level i</w:t>
      </w:r>
      <w:r>
        <w:rPr>
          <w:rFonts w:hint="eastAsia" w:ascii="仿宋_GB2312" w:hAnsi="仿宋_GB2312" w:eastAsia="仿宋_GB2312" w:cs="仿宋_GB2312"/>
          <w:color w:val="000000"/>
          <w:sz w:val="32"/>
          <w:szCs w:val="32"/>
          <w:shd w:val="clear" w:color="auto" w:fill="FFFFFF"/>
        </w:rPr>
        <w:t xml:space="preserve">nternational </w:t>
      </w:r>
      <w:r>
        <w:rPr>
          <w:rFonts w:hint="eastAsia" w:ascii="仿宋_GB2312" w:hAnsi="仿宋_GB2312" w:eastAsia="仿宋_GB2312" w:cs="仿宋_GB2312"/>
          <w:color w:val="000000"/>
          <w:sz w:val="32"/>
          <w:szCs w:val="32"/>
          <w:shd w:val="clear" w:color="auto" w:fill="FFFFFF"/>
          <w:lang w:val="en-US" w:eastAsia="zh-CN"/>
        </w:rPr>
        <w:t>s</w:t>
      </w:r>
      <w:r>
        <w:rPr>
          <w:rFonts w:hint="eastAsia" w:ascii="仿宋_GB2312" w:hAnsi="仿宋_GB2312" w:eastAsia="仿宋_GB2312" w:cs="仿宋_GB2312"/>
          <w:color w:val="000000"/>
          <w:sz w:val="32"/>
          <w:szCs w:val="32"/>
          <w:shd w:val="clear" w:color="auto" w:fill="FFFFFF"/>
        </w:rPr>
        <w:t>cientists</w:t>
      </w:r>
      <w:r>
        <w:rPr>
          <w:rFonts w:hint="eastAsia" w:ascii="仿宋_GB2312" w:hAnsi="仿宋_GB2312" w:eastAsia="仿宋_GB2312" w:cs="仿宋_GB2312"/>
          <w:color w:val="000000"/>
          <w:sz w:val="32"/>
          <w:szCs w:val="32"/>
          <w:shd w:val="clear" w:color="auto" w:fill="FFFFFF"/>
          <w:lang w:val="en-US" w:eastAsia="zh-CN"/>
        </w:rPr>
        <w:t xml:space="preserve"> project funded by Beijing municipal basic research project.</w:t>
      </w:r>
    </w:p>
    <w:p w14:paraId="085A1D78">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7.</w:t>
      </w:r>
      <w:r>
        <w:rPr>
          <w:rFonts w:hint="eastAsia" w:ascii="仿宋_GB2312" w:hAnsi="仿宋_GB2312" w:eastAsia="仿宋_GB2312" w:cs="仿宋_GB2312"/>
          <w:color w:val="000000"/>
          <w:sz w:val="32"/>
          <w:szCs w:val="32"/>
          <w:shd w:val="clear" w:color="auto" w:fill="FFFFFF"/>
        </w:rPr>
        <w:t xml:space="preserve">Ensuring to </w:t>
      </w:r>
      <w:r>
        <w:rPr>
          <w:rFonts w:hint="eastAsia" w:ascii="仿宋_GB2312" w:hAnsi="仿宋_GB2312" w:eastAsia="仿宋_GB2312" w:cs="仿宋_GB2312"/>
          <w:color w:val="000000"/>
          <w:sz w:val="32"/>
          <w:szCs w:val="32"/>
          <w:shd w:val="clear" w:color="auto" w:fill="FFFFFF"/>
          <w:lang w:val="en-US" w:eastAsia="zh-CN"/>
        </w:rPr>
        <w:t xml:space="preserve">comply with the relevant management regulations of </w:t>
      </w:r>
      <w:r>
        <w:rPr>
          <w:rFonts w:hint="eastAsia" w:ascii="仿宋_GB2312" w:hAnsi="仿宋_GB2312" w:eastAsia="仿宋_GB2312" w:cs="仿宋_GB2312"/>
          <w:color w:val="000000"/>
          <w:sz w:val="32"/>
          <w:szCs w:val="32"/>
          <w:shd w:val="clear" w:color="auto" w:fill="FFFFFF"/>
        </w:rPr>
        <w:t xml:space="preserve">BJNSF while working in </w:t>
      </w:r>
      <w:r>
        <w:rPr>
          <w:rFonts w:hint="eastAsia" w:ascii="仿宋_GB2312" w:hAnsi="仿宋_GB2312" w:eastAsia="仿宋_GB2312" w:cs="仿宋_GB2312"/>
          <w:color w:val="000000"/>
          <w:sz w:val="32"/>
          <w:szCs w:val="32"/>
          <w:shd w:val="clear" w:color="auto" w:fill="FFFFFF"/>
          <w:lang w:eastAsia="zh-CN"/>
        </w:rPr>
        <w:t>China's mainland</w:t>
      </w:r>
      <w:r>
        <w:rPr>
          <w:rFonts w:hint="eastAsia" w:ascii="仿宋_GB2312" w:hAnsi="仿宋_GB2312" w:eastAsia="仿宋_GB2312" w:cs="仿宋_GB2312"/>
          <w:color w:val="000000"/>
          <w:sz w:val="32"/>
          <w:szCs w:val="32"/>
          <w:shd w:val="clear" w:color="auto" w:fill="FFFFFF"/>
          <w:lang w:val="en-US" w:eastAsia="zh-CN"/>
        </w:rPr>
        <w:t>.</w:t>
      </w:r>
    </w:p>
    <w:p w14:paraId="42C098DA">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In accordance with the above provisions, research collaborations carried out by relying on </w:t>
      </w:r>
      <w:r>
        <w:rPr>
          <w:rFonts w:hint="eastAsia" w:ascii="仿宋_GB2312" w:hAnsi="仿宋_GB2312" w:eastAsia="仿宋_GB2312" w:cs="仿宋_GB2312"/>
          <w:color w:val="000000"/>
          <w:sz w:val="32"/>
          <w:szCs w:val="32"/>
          <w:shd w:val="clear" w:color="auto" w:fill="FFFFFF"/>
          <w:lang w:val="en-US" w:eastAsia="zh-CN"/>
        </w:rPr>
        <w:t>m</w:t>
      </w:r>
      <w:r>
        <w:rPr>
          <w:rFonts w:hint="eastAsia" w:ascii="仿宋_GB2312" w:hAnsi="仿宋_GB2312" w:eastAsia="仿宋_GB2312" w:cs="仿宋_GB2312"/>
          <w:color w:val="000000"/>
          <w:sz w:val="32"/>
          <w:szCs w:val="32"/>
          <w:shd w:val="clear" w:color="auto" w:fill="FFFFFF"/>
        </w:rPr>
        <w:t>ajor science and technology infrastructure</w:t>
      </w:r>
      <w:r>
        <w:rPr>
          <w:rFonts w:hint="eastAsia" w:ascii="仿宋_GB2312" w:hAnsi="仿宋_GB2312" w:eastAsia="仿宋_GB2312" w:cs="仿宋_GB2312"/>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rPr>
        <w:t xml:space="preserve"> cross research platforms, and </w:t>
      </w:r>
      <w:r>
        <w:rPr>
          <w:rFonts w:hint="eastAsia" w:ascii="仿宋_GB2312" w:hAnsi="仿宋_GB2312" w:eastAsia="仿宋_GB2312" w:cs="仿宋_GB2312"/>
          <w:color w:val="000000"/>
          <w:sz w:val="32"/>
          <w:szCs w:val="32"/>
          <w:shd w:val="clear" w:color="auto" w:fill="FFFFFF"/>
          <w:lang w:val="en-US" w:eastAsia="zh-CN"/>
        </w:rPr>
        <w:t>s</w:t>
      </w:r>
      <w:r>
        <w:rPr>
          <w:rFonts w:hint="eastAsia" w:ascii="仿宋_GB2312" w:hAnsi="仿宋_GB2312" w:eastAsia="仿宋_GB2312" w:cs="仿宋_GB2312"/>
          <w:color w:val="000000"/>
          <w:sz w:val="32"/>
          <w:szCs w:val="32"/>
          <w:shd w:val="clear" w:color="auto" w:fill="FFFFFF"/>
        </w:rPr>
        <w:t xml:space="preserve">cience and </w:t>
      </w:r>
      <w:r>
        <w:rPr>
          <w:rFonts w:hint="eastAsia" w:ascii="仿宋_GB2312" w:hAnsi="仿宋_GB2312" w:eastAsia="仿宋_GB2312" w:cs="仿宋_GB2312"/>
          <w:color w:val="000000"/>
          <w:sz w:val="32"/>
          <w:szCs w:val="32"/>
          <w:shd w:val="clear" w:color="auto" w:fill="FFFFFF"/>
          <w:lang w:val="en-US" w:eastAsia="zh-CN"/>
        </w:rPr>
        <w:t>e</w:t>
      </w:r>
      <w:r>
        <w:rPr>
          <w:rFonts w:hint="eastAsia" w:ascii="仿宋_GB2312" w:hAnsi="仿宋_GB2312" w:eastAsia="仿宋_GB2312" w:cs="仿宋_GB2312"/>
          <w:color w:val="000000"/>
          <w:sz w:val="32"/>
          <w:szCs w:val="32"/>
          <w:shd w:val="clear" w:color="auto" w:fill="FFFFFF"/>
        </w:rPr>
        <w:t xml:space="preserve">ducation </w:t>
      </w:r>
      <w:r>
        <w:rPr>
          <w:rFonts w:hint="eastAsia" w:ascii="仿宋_GB2312" w:hAnsi="仿宋_GB2312" w:eastAsia="仿宋_GB2312" w:cs="仿宋_GB2312"/>
          <w:color w:val="000000"/>
          <w:sz w:val="32"/>
          <w:szCs w:val="32"/>
          <w:shd w:val="clear" w:color="auto" w:fill="FFFFFF"/>
          <w:lang w:val="en-US" w:eastAsia="zh-CN"/>
        </w:rPr>
        <w:t>i</w:t>
      </w:r>
      <w:r>
        <w:rPr>
          <w:rFonts w:hint="eastAsia" w:ascii="仿宋_GB2312" w:hAnsi="仿宋_GB2312" w:eastAsia="仿宋_GB2312" w:cs="仿宋_GB2312"/>
          <w:color w:val="000000"/>
          <w:sz w:val="32"/>
          <w:szCs w:val="32"/>
          <w:shd w:val="clear" w:color="auto" w:fill="FFFFFF"/>
        </w:rPr>
        <w:t>nfrastructure located in Beijing shall be given priority support under equivalent conditions.</w:t>
      </w:r>
    </w:p>
    <w:p w14:paraId="311F2046">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II. Notes for the Applicant and the Host Institution</w:t>
      </w:r>
    </w:p>
    <w:p w14:paraId="7B518F01">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(1) Notes for the applicant</w:t>
      </w:r>
    </w:p>
    <w:p w14:paraId="03F73645">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The application form must be filled by the applicant in English or Chinese, and the applicant should be responsible for the authenticity and legality of the submitted application materials.</w:t>
      </w:r>
    </w:p>
    <w:p w14:paraId="365B9E16">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 The </w:t>
      </w: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uration of project implementation starts from</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September</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2025</w:t>
      </w:r>
      <w:r>
        <w:rPr>
          <w:rFonts w:hint="eastAsia" w:ascii="仿宋_GB2312" w:hAnsi="仿宋_GB2312" w:eastAsia="仿宋_GB2312" w:cs="仿宋_GB2312"/>
          <w:sz w:val="32"/>
          <w:szCs w:val="32"/>
        </w:rPr>
        <w:t>.</w:t>
      </w:r>
    </w:p>
    <w:p w14:paraId="4668898D">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 The applicant's </w:t>
      </w:r>
      <w:r>
        <w:rPr>
          <w:rFonts w:hint="eastAsia" w:ascii="仿宋_GB2312" w:hAnsi="仿宋_GB2312" w:eastAsia="仿宋_GB2312" w:cs="仿宋_GB2312"/>
          <w:sz w:val="32"/>
          <w:szCs w:val="32"/>
          <w:lang w:val="en-US" w:eastAsia="zh-CN"/>
        </w:rPr>
        <w:t>Foreigners' Work Permit of the People's Republic of China or Foreign Permanent Resident ID Card of the People's Republic of China</w:t>
      </w:r>
      <w:r>
        <w:rPr>
          <w:rFonts w:hint="eastAsia" w:ascii="仿宋_GB2312" w:hAnsi="仿宋_GB2312" w:eastAsia="仿宋_GB2312" w:cs="仿宋_GB2312"/>
          <w:sz w:val="32"/>
          <w:szCs w:val="32"/>
        </w:rPr>
        <w:t>, technology development contract, commission contract, and other contracts or cooperation agreements signed with the host institution, must be uploaded to the</w:t>
      </w:r>
      <w:r>
        <w:rPr>
          <w:rFonts w:hint="eastAsia" w:ascii="仿宋_GB2312" w:hAnsi="仿宋_GB2312" w:eastAsia="仿宋_GB2312" w:cs="仿宋_GB2312"/>
          <w:bCs/>
          <w:sz w:val="32"/>
          <w:szCs w:val="32"/>
        </w:rPr>
        <w:t xml:space="preserve"> Host Institution Work System</w:t>
      </w:r>
      <w:r>
        <w:rPr>
          <w:rFonts w:hint="eastAsia" w:ascii="仿宋_GB2312" w:hAnsi="仿宋_GB2312" w:eastAsia="仿宋_GB2312" w:cs="仿宋_GB2312"/>
          <w:sz w:val="32"/>
          <w:szCs w:val="32"/>
        </w:rPr>
        <w:t xml:space="preserve"> (hereinafter referred to as “HIWS”), in the form of attachments.</w:t>
      </w:r>
    </w:p>
    <w:p w14:paraId="4A17F6F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 xml:space="preserve">4. The applicant should select the applied discipline code from the "Applied Discipline" drop-down menu acurately, based on the research direction or field that he/she has applied. </w:t>
      </w:r>
      <w:r>
        <w:rPr>
          <w:rFonts w:hint="eastAsia" w:ascii="仿宋_GB2312" w:hAnsi="仿宋_GB2312" w:eastAsia="仿宋_GB2312" w:cs="仿宋_GB2312"/>
          <w:sz w:val="32"/>
          <w:szCs w:val="32"/>
          <w:lang w:val="en-US" w:eastAsia="zh-CN"/>
        </w:rPr>
        <w:t xml:space="preserve">Every application can have two codes. </w:t>
      </w:r>
      <w:r>
        <w:rPr>
          <w:rFonts w:hint="eastAsia" w:ascii="仿宋_GB2312" w:hAnsi="仿宋_GB2312" w:eastAsia="仿宋_GB2312" w:cs="仿宋_GB2312"/>
          <w:sz w:val="32"/>
          <w:szCs w:val="32"/>
        </w:rPr>
        <w:t>When selecting the applied discipline code</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please select the secondary code (4 digits).</w:t>
      </w:r>
    </w:p>
    <w:p w14:paraId="2C90A86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The introduction of project members should include representative achievements in recent 5 years, the number of which shall not exceed 5 in principle.</w:t>
      </w:r>
    </w:p>
    <w:p w14:paraId="69CEF10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6. The </w:t>
      </w: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 xml:space="preserve">ooperative institution should be an independent legal entity, and the name of the </w:t>
      </w: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ooperative institution should be consistent with its official seal. If the</w:t>
      </w:r>
      <w:r>
        <w:rPr>
          <w:rFonts w:hint="eastAsia" w:ascii="仿宋_GB2312" w:hAnsi="仿宋_GB2312" w:eastAsia="仿宋_GB2312" w:cs="仿宋_GB2312"/>
          <w:sz w:val="32"/>
          <w:szCs w:val="32"/>
          <w:lang w:val="en-US" w:eastAsia="zh-CN"/>
        </w:rPr>
        <w:t xml:space="preserve"> c</w:t>
      </w:r>
      <w:r>
        <w:rPr>
          <w:rFonts w:hint="eastAsia" w:ascii="仿宋_GB2312" w:hAnsi="仿宋_GB2312" w:eastAsia="仿宋_GB2312" w:cs="仿宋_GB2312"/>
          <w:sz w:val="32"/>
          <w:szCs w:val="32"/>
        </w:rPr>
        <w:t xml:space="preserve">ooperative </w:t>
      </w:r>
      <w:r>
        <w:rPr>
          <w:rFonts w:hint="eastAsia" w:ascii="仿宋_GB2312" w:hAnsi="仿宋_GB2312" w:eastAsia="仿宋_GB2312" w:cs="仿宋_GB2312"/>
          <w:sz w:val="32"/>
          <w:szCs w:val="32"/>
          <w:lang w:val="en-US" w:eastAsia="zh-CN"/>
        </w:rPr>
        <w:t>i</w:t>
      </w:r>
      <w:r>
        <w:rPr>
          <w:rFonts w:hint="eastAsia" w:ascii="仿宋_GB2312" w:hAnsi="仿宋_GB2312" w:eastAsia="仿宋_GB2312" w:cs="仿宋_GB2312"/>
          <w:sz w:val="32"/>
          <w:szCs w:val="32"/>
        </w:rPr>
        <w:t>nstitution</w:t>
      </w:r>
      <w:r>
        <w:rPr>
          <w:rFonts w:hint="eastAsia" w:ascii="仿宋_GB2312" w:hAnsi="仿宋_GB2312" w:eastAsia="仿宋_GB2312" w:cs="仿宋_GB2312"/>
          <w:sz w:val="32"/>
          <w:szCs w:val="32"/>
          <w:lang w:val="en-US" w:eastAsia="zh-CN"/>
        </w:rPr>
        <w:t xml:space="preserve"> is a foreign entity (from the perspective of China), it may not be necessary to affix the company's official seal.</w:t>
      </w:r>
      <w:r>
        <w:rPr>
          <w:rFonts w:hint="eastAsia" w:ascii="仿宋_GB2312" w:hAnsi="仿宋_GB2312" w:eastAsia="仿宋_GB2312" w:cs="仿宋_GB2312"/>
          <w:sz w:val="32"/>
          <w:szCs w:val="32"/>
        </w:rPr>
        <w:t xml:space="preserve"> The number of </w:t>
      </w: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ooperative institutions for the Project shall not exceed 2.</w:t>
      </w:r>
    </w:p>
    <w:p w14:paraId="3EB1A62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 xml:space="preserve">7. If the proposed research involves issues related to scientific research ethics and scientific and technological security (such as biosecurity, information security, etc.), the applicant shall strictly follow relevant </w:t>
      </w:r>
      <w:r>
        <w:rPr>
          <w:rFonts w:hint="eastAsia" w:ascii="仿宋_GB2312" w:hAnsi="仿宋_GB2312" w:eastAsia="仿宋_GB2312" w:cs="仿宋_GB2312"/>
          <w:sz w:val="32"/>
          <w:szCs w:val="32"/>
          <w:lang w:val="en-US" w:eastAsia="zh-CN"/>
        </w:rPr>
        <w:t>Chinese</w:t>
      </w:r>
      <w:r>
        <w:rPr>
          <w:rFonts w:hint="eastAsia" w:ascii="仿宋_GB2312" w:hAnsi="仿宋_GB2312" w:eastAsia="仿宋_GB2312" w:cs="仿宋_GB2312"/>
          <w:sz w:val="32"/>
          <w:szCs w:val="32"/>
        </w:rPr>
        <w:t xml:space="preserve"> laws, regulations and codes of ethics, and provide corresponding materials as attachment in accordance with the requirements of relevant scientific departments (a scanned copy shall be attached to the electronic application).</w:t>
      </w:r>
    </w:p>
    <w:p w14:paraId="019B0FC5">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BJNSF does not support applicants to apply with the same or basically the same project application at multiple places in different institutions. For new projects proposed by the applicant based on previous projects funded by BJNSF or other institutions (such as the Ministry of Science and Technology, National Natural Science Foundation, etc.), the similarities and differences, inheritance, and development relationship between them should be clearly explained.</w:t>
      </w:r>
    </w:p>
    <w:p w14:paraId="42219B3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After the project is funded, the applicant and key members of the project team must sign the paper application form. If the main members of the project team fail to sign the paper application, they should provide an informed consent letter as an attachment and submit it along with the paper application.</w:t>
      </w:r>
    </w:p>
    <w:p w14:paraId="2A06DCCE">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The research achievements (papers, works, etc.) generated by the funded project should be marked with "Supported by Beijing Natural Science Foundation" and the project number.</w:t>
      </w:r>
    </w:p>
    <w:p w14:paraId="008A1707">
      <w:pPr>
        <w:pStyle w:val="3"/>
        <w:keepNext w:val="0"/>
        <w:keepLines w:val="0"/>
        <w:pageBreakBefore w:val="0"/>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10. The ownership, use, and transfer of intellectual property rights generated by the Project shall be implemented in accordance with relevant Chinese laws and regulations.</w:t>
      </w:r>
    </w:p>
    <w:p w14:paraId="39489EA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(2) Notes for the host institution</w:t>
      </w:r>
    </w:p>
    <w:p w14:paraId="268EDF1E">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 The Project adopts the recommendation and application system for the host institution, and the host institution shall carry out the recommendation work of its own institution and issue a recommendation letter in accordance with the requirements of the “Instructions”. Please refer to the template of the recommendation letter for the host institution and affix its official seal (</w:t>
      </w:r>
      <w:r>
        <w:rPr>
          <w:rFonts w:hint="eastAsia" w:ascii="仿宋_GB2312" w:hAnsi="仿宋_GB2312" w:eastAsia="仿宋_GB2312" w:cs="仿宋_GB2312"/>
          <w:b/>
          <w:bCs/>
          <w:color w:val="000000"/>
          <w:sz w:val="32"/>
          <w:szCs w:val="32"/>
          <w:shd w:val="clear" w:color="auto" w:fill="FFFFFF"/>
        </w:rPr>
        <w:t>note: the seal of the scientific research management department or the seal of the secondary college is invalid</w:t>
      </w:r>
      <w:r>
        <w:rPr>
          <w:rFonts w:hint="eastAsia" w:ascii="仿宋_GB2312" w:hAnsi="仿宋_GB2312" w:eastAsia="仿宋_GB2312" w:cs="仿宋_GB2312"/>
          <w:color w:val="000000"/>
          <w:sz w:val="32"/>
          <w:szCs w:val="32"/>
          <w:shd w:val="clear" w:color="auto" w:fill="FFFFFF"/>
        </w:rPr>
        <w:t xml:space="preserve">). The nationality filled in the recommendation letter and application form must be consistent with the applicant's nationality. The scanned copy of the recommendation letter must be uploaded to the </w:t>
      </w:r>
      <w:r>
        <w:rPr>
          <w:rFonts w:hint="eastAsia" w:ascii="仿宋_GB2312" w:hAnsi="仿宋_GB2312" w:eastAsia="仿宋_GB2312" w:cs="仿宋_GB2312"/>
          <w:color w:val="000000"/>
          <w:sz w:val="32"/>
          <w:szCs w:val="32"/>
          <w:shd w:val="clear" w:color="auto" w:fill="FFFFFF"/>
          <w:lang w:eastAsia="zh-CN"/>
        </w:rPr>
        <w:t>H</w:t>
      </w:r>
      <w:r>
        <w:rPr>
          <w:rFonts w:hint="eastAsia" w:ascii="仿宋_GB2312" w:hAnsi="仿宋_GB2312" w:eastAsia="仿宋_GB2312" w:cs="仿宋_GB2312"/>
          <w:color w:val="000000"/>
          <w:sz w:val="32"/>
          <w:szCs w:val="32"/>
          <w:shd w:val="clear" w:color="auto" w:fill="FFFFFF"/>
          <w:lang w:val="en-US" w:eastAsia="zh-CN"/>
        </w:rPr>
        <w:t>IWS</w:t>
      </w:r>
      <w:r>
        <w:rPr>
          <w:rFonts w:hint="eastAsia" w:ascii="仿宋_GB2312" w:hAnsi="仿宋_GB2312" w:eastAsia="仿宋_GB2312" w:cs="仿宋_GB2312"/>
          <w:color w:val="000000"/>
          <w:sz w:val="32"/>
          <w:szCs w:val="32"/>
          <w:shd w:val="clear" w:color="auto" w:fill="FFFFFF"/>
        </w:rPr>
        <w:t xml:space="preserve"> in the form of an attachment, and the original recommendation letter must be submitted together with the Assignment Form and </w:t>
      </w:r>
      <w:r>
        <w:rPr>
          <w:rFonts w:hint="eastAsia" w:ascii="仿宋_GB2312" w:hAnsi="仿宋_GB2312" w:eastAsia="仿宋_GB2312" w:cs="仿宋_GB2312"/>
          <w:color w:val="000000"/>
          <w:sz w:val="32"/>
          <w:szCs w:val="32"/>
          <w:shd w:val="clear" w:color="auto" w:fill="FFFFFF"/>
          <w:lang w:eastAsia="zh-CN"/>
        </w:rPr>
        <w:t>A</w:t>
      </w:r>
      <w:r>
        <w:rPr>
          <w:rFonts w:hint="eastAsia" w:ascii="仿宋_GB2312" w:hAnsi="仿宋_GB2312" w:eastAsia="仿宋_GB2312" w:cs="仿宋_GB2312"/>
          <w:color w:val="000000"/>
          <w:sz w:val="32"/>
          <w:szCs w:val="32"/>
          <w:shd w:val="clear" w:color="auto" w:fill="FFFFFF"/>
        </w:rPr>
        <w:t xml:space="preserve">pplication </w:t>
      </w:r>
      <w:r>
        <w:rPr>
          <w:rFonts w:hint="eastAsia" w:ascii="仿宋_GB2312" w:hAnsi="仿宋_GB2312" w:eastAsia="仿宋_GB2312" w:cs="仿宋_GB2312"/>
          <w:color w:val="000000"/>
          <w:sz w:val="32"/>
          <w:szCs w:val="32"/>
          <w:shd w:val="clear" w:color="auto" w:fill="FFFFFF"/>
          <w:lang w:eastAsia="zh-CN"/>
        </w:rPr>
        <w:t>F</w:t>
      </w:r>
      <w:r>
        <w:rPr>
          <w:rFonts w:hint="eastAsia" w:ascii="仿宋_GB2312" w:hAnsi="仿宋_GB2312" w:eastAsia="仿宋_GB2312" w:cs="仿宋_GB2312"/>
          <w:color w:val="000000"/>
          <w:sz w:val="32"/>
          <w:szCs w:val="32"/>
          <w:shd w:val="clear" w:color="auto" w:fill="FFFFFF"/>
        </w:rPr>
        <w:t xml:space="preserve">orm after the </w:t>
      </w:r>
      <w:r>
        <w:rPr>
          <w:rFonts w:hint="eastAsia" w:ascii="仿宋_GB2312" w:hAnsi="仿宋_GB2312" w:eastAsia="仿宋_GB2312" w:cs="仿宋_GB2312"/>
          <w:color w:val="000000"/>
          <w:sz w:val="32"/>
          <w:szCs w:val="32"/>
          <w:shd w:val="clear" w:color="auto" w:fill="FFFFFF"/>
          <w:lang w:eastAsia="zh-CN"/>
        </w:rPr>
        <w:t>P</w:t>
      </w:r>
      <w:r>
        <w:rPr>
          <w:rFonts w:hint="eastAsia" w:ascii="仿宋_GB2312" w:hAnsi="仿宋_GB2312" w:eastAsia="仿宋_GB2312" w:cs="仿宋_GB2312"/>
          <w:color w:val="000000"/>
          <w:sz w:val="32"/>
          <w:szCs w:val="32"/>
          <w:shd w:val="clear" w:color="auto" w:fill="FFFFFF"/>
        </w:rPr>
        <w:t>roject is funded.</w:t>
      </w:r>
    </w:p>
    <w:p w14:paraId="01F8398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 The host institution should review the authenticity, completeness, and compliance of the application materials submitted by the applicant, with a focus on the following: the applicant has relevant basic theoretical knowledge and research capabilities; the necessity of the applicant's introduction; the international scientist</w:t>
      </w:r>
      <w:r>
        <w:rPr>
          <w:rFonts w:hint="eastAsia" w:ascii="仿宋_GB2312" w:hAnsi="仿宋_GB2312" w:eastAsia="仿宋_GB2312" w:cs="仿宋_GB2312"/>
          <w:color w:val="000000"/>
          <w:sz w:val="32"/>
          <w:szCs w:val="32"/>
          <w:shd w:val="clear" w:color="auto" w:fill="FFFFFF"/>
          <w:lang w:val="en-US" w:eastAsia="zh-CN"/>
        </w:rPr>
        <w:t xml:space="preserve"> shall g</w:t>
      </w:r>
      <w:r>
        <w:rPr>
          <w:rFonts w:hint="eastAsia" w:ascii="仿宋_GB2312" w:hAnsi="仿宋_GB2312" w:eastAsia="仿宋_GB2312" w:cs="仿宋_GB2312"/>
          <w:sz w:val="32"/>
          <w:szCs w:val="32"/>
          <w:lang w:val="en-US" w:eastAsia="zh-CN"/>
        </w:rPr>
        <w:t xml:space="preserve">raduate from </w:t>
      </w:r>
      <w:r>
        <w:rPr>
          <w:rFonts w:hint="eastAsia" w:ascii="仿宋_GB2312" w:hAnsi="仿宋_GB2312" w:eastAsia="仿宋_GB2312" w:cs="仿宋_GB2312"/>
          <w:color w:val="000000"/>
          <w:sz w:val="32"/>
          <w:szCs w:val="32"/>
          <w:shd w:val="clear" w:color="auto" w:fill="FFFFFF"/>
        </w:rPr>
        <w:t>the Top 500 universities</w:t>
      </w:r>
      <w:r>
        <w:rPr>
          <w:rFonts w:hint="eastAsia" w:ascii="仿宋_GB2312" w:hAnsi="仿宋_GB2312" w:eastAsia="仿宋_GB2312" w:cs="仿宋_GB2312"/>
          <w:color w:val="000000"/>
          <w:sz w:val="32"/>
          <w:szCs w:val="32"/>
          <w:shd w:val="clear" w:color="auto" w:fill="FFFFFF"/>
          <w:lang w:val="en-US" w:eastAsia="zh-CN"/>
        </w:rPr>
        <w:t xml:space="preserve"> or from a domestic or international renowned research institution</w:t>
      </w:r>
      <w:r>
        <w:rPr>
          <w:rFonts w:hint="eastAsia" w:ascii="仿宋_GB2312" w:hAnsi="仿宋_GB2312" w:eastAsia="仿宋_GB2312" w:cs="仿宋_GB2312"/>
          <w:color w:val="000000"/>
          <w:sz w:val="32"/>
          <w:szCs w:val="32"/>
          <w:shd w:val="clear" w:color="auto" w:fill="FFFFFF"/>
        </w:rPr>
        <w:t xml:space="preserve">; the duration of the work contract or agreement covers the </w:t>
      </w:r>
      <w:r>
        <w:rPr>
          <w:rFonts w:hint="eastAsia" w:ascii="仿宋_GB2312" w:hAnsi="仿宋_GB2312" w:eastAsia="仿宋_GB2312" w:cs="仿宋_GB2312"/>
          <w:color w:val="000000"/>
          <w:sz w:val="32"/>
          <w:szCs w:val="32"/>
          <w:shd w:val="clear" w:color="auto" w:fill="FFFFFF"/>
          <w:lang w:val="en-US" w:eastAsia="zh-CN"/>
        </w:rPr>
        <w:t>d</w:t>
      </w:r>
      <w:r>
        <w:rPr>
          <w:rFonts w:hint="eastAsia" w:ascii="仿宋_GB2312" w:hAnsi="仿宋_GB2312" w:eastAsia="仿宋_GB2312" w:cs="仿宋_GB2312"/>
          <w:color w:val="000000"/>
          <w:sz w:val="32"/>
          <w:szCs w:val="32"/>
          <w:shd w:val="clear" w:color="auto" w:fill="FFFFFF"/>
        </w:rPr>
        <w:t>uration of the project applied by the applicant.</w:t>
      </w:r>
    </w:p>
    <w:p w14:paraId="242B0BC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 During the project application stage, the host institution does not need to submit the paper application form.</w:t>
      </w:r>
      <w:r>
        <w:rPr>
          <w:rFonts w:hint="eastAsia" w:ascii="仿宋_GB2312" w:hAnsi="仿宋_GB2312" w:eastAsia="仿宋_GB2312" w:cs="仿宋_GB2312"/>
        </w:rPr>
        <w:t xml:space="preserve"> </w:t>
      </w:r>
      <w:r>
        <w:rPr>
          <w:rFonts w:hint="eastAsia" w:ascii="仿宋_GB2312" w:hAnsi="仿宋_GB2312" w:eastAsia="仿宋_GB2312" w:cs="仿宋_GB2312"/>
          <w:color w:val="000000"/>
          <w:sz w:val="32"/>
          <w:szCs w:val="32"/>
          <w:shd w:val="clear" w:color="auto" w:fill="FFFFFF"/>
        </w:rPr>
        <w:t>After the project is funded, the host institution shall submit the original application form, assignment, and other attachment materials to the Office of the Beijing Natural Science Foundation Committee (hereinafter referred to as "OBJNSF").</w:t>
      </w:r>
    </w:p>
    <w:p w14:paraId="1B0F04F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4. After the establishment of the Project, funds are managed on</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kern w:val="2"/>
          <w:sz w:val="32"/>
          <w:szCs w:val="32"/>
          <w:shd w:val="clear" w:fill="FFFFFF"/>
          <w:lang w:val="en-US" w:eastAsia="zh-CN" w:bidi="ar"/>
        </w:rPr>
        <w:t>overall rationing</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lang w:val="en-US" w:eastAsia="zh-CN"/>
        </w:rPr>
        <w:t xml:space="preserve">, </w:t>
      </w:r>
      <w:r>
        <w:rPr>
          <w:rFonts w:hint="eastAsia" w:ascii="仿宋_GB2312" w:hAnsi="仿宋_GB2312" w:eastAsia="仿宋_GB2312" w:cs="仿宋_GB2312"/>
          <w:color w:val="000000"/>
          <w:sz w:val="32"/>
          <w:szCs w:val="32"/>
          <w:shd w:val="clear" w:color="auto" w:fill="FFFFFF"/>
        </w:rPr>
        <w:t>the project</w:t>
      </w:r>
      <w:r>
        <w:rPr>
          <w:rFonts w:hint="eastAsia" w:ascii="仿宋_GB2312" w:hAnsi="仿宋_GB2312" w:eastAsia="仿宋_GB2312" w:cs="仿宋_GB2312"/>
          <w:color w:val="000000"/>
          <w:sz w:val="32"/>
          <w:szCs w:val="32"/>
          <w:shd w:val="clear" w:color="auto" w:fill="FFFFFF"/>
          <w:lang w:val="en-US" w:eastAsia="zh-CN"/>
        </w:rPr>
        <w:t xml:space="preserve"> funds management and utilization</w:t>
      </w:r>
      <w:r>
        <w:rPr>
          <w:rFonts w:hint="eastAsia" w:ascii="仿宋_GB2312" w:hAnsi="仿宋_GB2312" w:eastAsia="仿宋_GB2312" w:cs="仿宋_GB2312"/>
          <w:color w:val="000000"/>
          <w:sz w:val="32"/>
          <w:szCs w:val="32"/>
          <w:shd w:val="clear" w:color="auto" w:fill="FFFFFF"/>
        </w:rPr>
        <w:t xml:space="preserve"> shall be implemented in accordance with the </w:t>
      </w:r>
      <w:r>
        <w:rPr>
          <w:rFonts w:hint="eastAsia" w:ascii="仿宋_GB2312" w:hAnsi="仿宋_GB2312" w:eastAsia="仿宋_GB2312" w:cs="仿宋_GB2312"/>
          <w:i/>
          <w:iCs/>
          <w:color w:val="000000"/>
          <w:sz w:val="32"/>
          <w:szCs w:val="32"/>
          <w:shd w:val="clear" w:color="auto" w:fill="FFFFFF"/>
        </w:rPr>
        <w:t xml:space="preserve">Management Measures for Funding of Projects Funded by the Beijing Natural Science Foundation </w:t>
      </w:r>
      <w:r>
        <w:rPr>
          <w:rFonts w:hint="eastAsia" w:ascii="仿宋_GB2312" w:hAnsi="仿宋_GB2312" w:eastAsia="仿宋_GB2312" w:cs="仿宋_GB2312"/>
          <w:color w:val="000000"/>
          <w:sz w:val="32"/>
          <w:szCs w:val="32"/>
          <w:shd w:val="clear" w:color="auto" w:fill="FFFFFF"/>
        </w:rPr>
        <w:t xml:space="preserve">(JCKW 〔2023〕 No. </w:t>
      </w:r>
      <w:r>
        <w:rPr>
          <w:rFonts w:hint="eastAsia" w:ascii="仿宋_GB2312" w:hAnsi="仿宋_GB2312" w:eastAsia="仿宋_GB2312" w:cs="仿宋_GB2312"/>
          <w:color w:val="000000"/>
          <w:sz w:val="32"/>
          <w:szCs w:val="32"/>
          <w:shd w:val="clear" w:color="auto" w:fill="FFFFFF"/>
          <w:lang w:val="en-US" w:eastAsia="zh-CN"/>
        </w:rPr>
        <w:t>2110</w:t>
      </w:r>
      <w:r>
        <w:rPr>
          <w:rFonts w:hint="eastAsia" w:ascii="仿宋_GB2312" w:hAnsi="仿宋_GB2312" w:eastAsia="仿宋_GB2312" w:cs="仿宋_GB2312"/>
          <w:color w:val="000000"/>
          <w:sz w:val="32"/>
          <w:szCs w:val="32"/>
          <w:shd w:val="clear" w:color="auto" w:fill="FFFFFF"/>
        </w:rPr>
        <w:t xml:space="preserve">). </w:t>
      </w:r>
      <w:r>
        <w:rPr>
          <w:rFonts w:hint="eastAsia" w:ascii="仿宋_GB2312" w:hAnsi="仿宋_GB2312" w:eastAsia="仿宋_GB2312" w:cs="仿宋_GB2312"/>
          <w:color w:val="000000"/>
          <w:sz w:val="32"/>
          <w:szCs w:val="32"/>
          <w:highlight w:val="none"/>
          <w:shd w:val="clear" w:color="auto" w:fill="FFFFFF"/>
        </w:rPr>
        <w:t xml:space="preserve">If the </w:t>
      </w:r>
      <w:r>
        <w:rPr>
          <w:rFonts w:hint="eastAsia" w:ascii="仿宋_GB2312" w:hAnsi="仿宋_GB2312" w:eastAsia="仿宋_GB2312" w:cs="仿宋_GB2312"/>
          <w:color w:val="000000"/>
          <w:sz w:val="32"/>
          <w:szCs w:val="32"/>
          <w:highlight w:val="none"/>
          <w:shd w:val="clear" w:color="auto" w:fill="FFFFFF"/>
          <w:lang w:eastAsia="zh-CN"/>
        </w:rPr>
        <w:t>international scientist</w:t>
      </w:r>
      <w:r>
        <w:rPr>
          <w:rFonts w:hint="eastAsia" w:ascii="仿宋_GB2312" w:hAnsi="仿宋_GB2312" w:eastAsia="仿宋_GB2312" w:cs="仿宋_GB2312"/>
          <w:color w:val="000000"/>
          <w:sz w:val="32"/>
          <w:szCs w:val="32"/>
          <w:highlight w:val="none"/>
          <w:shd w:val="clear" w:color="auto" w:fill="FFFFFF"/>
        </w:rPr>
        <w:t xml:space="preserve"> terminates his/her contract with the host institution during the </w:t>
      </w:r>
      <w:r>
        <w:rPr>
          <w:rFonts w:hint="eastAsia" w:ascii="仿宋_GB2312" w:hAnsi="仿宋_GB2312" w:eastAsia="仿宋_GB2312" w:cs="仿宋_GB2312"/>
          <w:color w:val="000000"/>
          <w:sz w:val="32"/>
          <w:szCs w:val="32"/>
          <w:highlight w:val="none"/>
          <w:shd w:val="clear" w:color="auto" w:fill="FFFFFF"/>
          <w:lang w:val="en-US" w:eastAsia="zh-CN"/>
        </w:rPr>
        <w:t>d</w:t>
      </w:r>
      <w:r>
        <w:rPr>
          <w:rFonts w:hint="eastAsia" w:ascii="仿宋_GB2312" w:hAnsi="仿宋_GB2312" w:eastAsia="仿宋_GB2312" w:cs="仿宋_GB2312"/>
          <w:color w:val="000000"/>
          <w:sz w:val="32"/>
          <w:szCs w:val="32"/>
          <w:highlight w:val="none"/>
          <w:shd w:val="clear" w:color="auto" w:fill="FFFFFF"/>
        </w:rPr>
        <w:t>uration of project implementation, the project will be terminated, and the remaining funds of the project will be returned to OBJNSF by the host institution; for the remaining funds after completion of the funded project, such funds can stay in the host institution for basic research work with the consent of the host institution.</w:t>
      </w:r>
    </w:p>
    <w:p w14:paraId="7E1700CB">
      <w:pPr>
        <w:pStyle w:val="6"/>
        <w:widowControl/>
        <w:spacing w:beforeAutospacing="0" w:afterAutospacing="0" w:line="560" w:lineRule="exact"/>
        <w:jc w:val="both"/>
        <w:rPr>
          <w:rFonts w:ascii="Times New Roman" w:hAnsi="Times New Roman" w:eastAsia="FangSong_GB2312"/>
          <w:color w:val="000000"/>
          <w:sz w:val="32"/>
          <w:szCs w:val="32"/>
          <w:shd w:val="clear" w:color="auto" w:fill="FFFFFF"/>
        </w:rPr>
      </w:pPr>
    </w:p>
    <w:p w14:paraId="61553D66"/>
    <w:p w14:paraId="26AD95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53E5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91146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91146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81AAB"/>
    <w:rsid w:val="07206800"/>
    <w:rsid w:val="0BA04D77"/>
    <w:rsid w:val="11015EE2"/>
    <w:rsid w:val="153217C1"/>
    <w:rsid w:val="17081314"/>
    <w:rsid w:val="198325B3"/>
    <w:rsid w:val="1B3873F6"/>
    <w:rsid w:val="1BAB7DF5"/>
    <w:rsid w:val="1D1A70FD"/>
    <w:rsid w:val="1F5D6137"/>
    <w:rsid w:val="20214312"/>
    <w:rsid w:val="20574FA5"/>
    <w:rsid w:val="2143207A"/>
    <w:rsid w:val="24D46CDA"/>
    <w:rsid w:val="276C31F9"/>
    <w:rsid w:val="2A720B27"/>
    <w:rsid w:val="36164DC4"/>
    <w:rsid w:val="381176FF"/>
    <w:rsid w:val="38684AB8"/>
    <w:rsid w:val="38B250B4"/>
    <w:rsid w:val="3AA37D06"/>
    <w:rsid w:val="3BF96B86"/>
    <w:rsid w:val="3E870E90"/>
    <w:rsid w:val="41D81AAB"/>
    <w:rsid w:val="438B0671"/>
    <w:rsid w:val="48122811"/>
    <w:rsid w:val="4C0B2A08"/>
    <w:rsid w:val="4E825B15"/>
    <w:rsid w:val="50310538"/>
    <w:rsid w:val="526947C2"/>
    <w:rsid w:val="53E424E4"/>
    <w:rsid w:val="546D6A71"/>
    <w:rsid w:val="56B01FCC"/>
    <w:rsid w:val="5AEE3FD5"/>
    <w:rsid w:val="6EFF3053"/>
    <w:rsid w:val="73973E06"/>
    <w:rsid w:val="77A85155"/>
    <w:rsid w:val="7D1A7556"/>
    <w:rsid w:val="7DD77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2163</Words>
  <Characters>12448</Characters>
  <Lines>0</Lines>
  <Paragraphs>0</Paragraphs>
  <TotalTime>1</TotalTime>
  <ScaleCrop>false</ScaleCrop>
  <LinksUpToDate>false</LinksUpToDate>
  <CharactersWithSpaces>14499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2025-07-07T07:49:00Z</dcterms:created>
  <dc:creator>罗祥</dc:creator>
  <cp:lastModifiedBy>罗祥</cp:lastModifiedBy>
  <cp:lastPrinted>2025-07-28T02:20:00Z</cp:lastPrinted>
  <dcterms:modified xsi:type="dcterms:W3CDTF">2025-07-30T01:29:11Z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EB91A45F69574B83B29E02EDB99CDF24_11</vt:lpwstr>
  </property>
  <property fmtid="{D5CDD505-2E9C-101B-9397-08002B2CF9AE}" pid="4" name="KSOTemplateDocerSaveRecord">
    <vt:lpwstr>eyJoZGlkIjoiYzE4MGFkYTkwNjZjODA3YTU3OGUyNDFjZDZiMjMyMWMiLCJ1c2VySWQiOiIyNzAxMjk3MzUifQ==</vt:lpwstr>
  </property>
</Properties>
</file>